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81D2" w14:textId="172241B9" w:rsidR="00892C90" w:rsidRDefault="00C00333" w:rsidP="00386B93">
      <w:pPr>
        <w:rPr>
          <w:rFonts w:cs="Arial"/>
          <w:b/>
          <w:color w:val="0000FF"/>
          <w:sz w:val="32"/>
          <w:szCs w:val="32"/>
        </w:rPr>
      </w:pPr>
      <w:r>
        <w:rPr>
          <w:rFonts w:cs="Arial"/>
          <w:b/>
          <w:noProof/>
          <w:color w:val="0000FF"/>
          <w:sz w:val="32"/>
          <w:szCs w:val="32"/>
        </w:rPr>
        <w:drawing>
          <wp:inline distT="0" distB="0" distL="0" distR="0" wp14:anchorId="16032713" wp14:editId="11FECE9C">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520A2709" w14:textId="77777777" w:rsidR="00506A9A" w:rsidRPr="00386DFA" w:rsidRDefault="00506A9A" w:rsidP="00506A9A">
      <w:pPr>
        <w:pStyle w:val="Heading1"/>
        <w:rPr>
          <w:color w:val="3A17CF"/>
        </w:rPr>
      </w:pPr>
      <w:r w:rsidRPr="00386DFA">
        <w:rPr>
          <w:color w:val="3A17CF"/>
        </w:rPr>
        <w:t>Appeal under the Mobile Homes (Wales) Act 2013 (“the Act”) section 23 against:</w:t>
      </w:r>
    </w:p>
    <w:p w14:paraId="6A8864A0" w14:textId="77777777" w:rsidR="00506A9A" w:rsidRPr="00386DFA" w:rsidRDefault="00506A9A" w:rsidP="00506A9A">
      <w:pPr>
        <w:spacing w:before="30"/>
        <w:jc w:val="right"/>
        <w:rPr>
          <w:rFonts w:cs="Arial"/>
          <w:b/>
          <w:color w:val="3A17CF"/>
          <w:sz w:val="28"/>
          <w:szCs w:val="28"/>
        </w:rPr>
      </w:pPr>
    </w:p>
    <w:p w14:paraId="0D893E99" w14:textId="77777777" w:rsidR="00386DFA" w:rsidRPr="00386DFA" w:rsidRDefault="004E0307" w:rsidP="004E0307">
      <w:pPr>
        <w:pStyle w:val="Heading2"/>
        <w:ind w:left="1276"/>
        <w:jc w:val="right"/>
        <w:rPr>
          <w:color w:val="3A17CF"/>
        </w:rPr>
      </w:pPr>
      <w:r w:rsidRPr="00386DFA">
        <w:rPr>
          <w:color w:val="3A17CF"/>
        </w:rPr>
        <w:t>A</w:t>
      </w:r>
      <w:r w:rsidR="00506A9A" w:rsidRPr="00386DFA">
        <w:rPr>
          <w:color w:val="3A17CF"/>
        </w:rPr>
        <w:t xml:space="preserve"> compliance notice served by a local authority under section </w:t>
      </w:r>
      <w:r w:rsidRPr="00386DFA">
        <w:rPr>
          <w:color w:val="3A17CF"/>
        </w:rPr>
        <w:t>1</w:t>
      </w:r>
      <w:r w:rsidR="00506A9A" w:rsidRPr="00386DFA">
        <w:rPr>
          <w:color w:val="3A17CF"/>
        </w:rPr>
        <w:t xml:space="preserve">7(1) of </w:t>
      </w:r>
    </w:p>
    <w:p w14:paraId="65331958" w14:textId="77777777" w:rsidR="00506A9A" w:rsidRPr="00386DFA" w:rsidRDefault="00506A9A" w:rsidP="00386DFA">
      <w:pPr>
        <w:ind w:left="1418"/>
        <w:jc w:val="right"/>
        <w:rPr>
          <w:b/>
          <w:color w:val="3A17CF"/>
          <w:sz w:val="28"/>
          <w:szCs w:val="28"/>
        </w:rPr>
      </w:pPr>
      <w:r w:rsidRPr="00386DFA">
        <w:rPr>
          <w:b/>
          <w:color w:val="3A17CF"/>
          <w:sz w:val="28"/>
          <w:szCs w:val="28"/>
        </w:rPr>
        <w:t xml:space="preserve">the Act </w:t>
      </w:r>
      <w:proofErr w:type="gramStart"/>
      <w:r w:rsidRPr="00386DFA">
        <w:rPr>
          <w:b/>
          <w:color w:val="3A17CF"/>
          <w:sz w:val="28"/>
          <w:szCs w:val="28"/>
        </w:rPr>
        <w:t>with regard to</w:t>
      </w:r>
      <w:proofErr w:type="gramEnd"/>
      <w:r w:rsidRPr="00386DFA">
        <w:rPr>
          <w:b/>
          <w:color w:val="3A17CF"/>
          <w:sz w:val="28"/>
          <w:szCs w:val="28"/>
        </w:rPr>
        <w:t xml:space="preserve"> an alleged breach of condition(s)attached to a site licence,</w:t>
      </w:r>
      <w:r w:rsidRPr="00386DFA">
        <w:rPr>
          <w:b/>
          <w:color w:val="3A17CF"/>
          <w:sz w:val="28"/>
          <w:szCs w:val="28"/>
          <w:u w:val="single"/>
        </w:rPr>
        <w:t xml:space="preserve"> </w:t>
      </w:r>
      <w:r w:rsidRPr="00386DFA">
        <w:rPr>
          <w:b/>
          <w:color w:val="3A17CF"/>
          <w:sz w:val="28"/>
          <w:szCs w:val="28"/>
        </w:rPr>
        <w:t>or</w:t>
      </w:r>
    </w:p>
    <w:p w14:paraId="746033C9" w14:textId="77777777" w:rsidR="00506A9A" w:rsidRPr="00386DFA" w:rsidRDefault="00506A9A" w:rsidP="004E0307">
      <w:pPr>
        <w:rPr>
          <w:color w:val="3A17CF"/>
        </w:rPr>
      </w:pPr>
    </w:p>
    <w:p w14:paraId="29AF98A9" w14:textId="77777777" w:rsidR="00506A9A" w:rsidRPr="00386DFA" w:rsidRDefault="004E0307" w:rsidP="004E0307">
      <w:pPr>
        <w:pStyle w:val="Heading2"/>
        <w:tabs>
          <w:tab w:val="left" w:pos="2410"/>
        </w:tabs>
        <w:ind w:left="1276"/>
        <w:jc w:val="right"/>
        <w:rPr>
          <w:color w:val="3A17CF"/>
        </w:rPr>
      </w:pPr>
      <w:r w:rsidRPr="00386DFA">
        <w:rPr>
          <w:color w:val="3A17CF"/>
        </w:rPr>
        <w:t>T</w:t>
      </w:r>
      <w:r w:rsidR="00506A9A" w:rsidRPr="00386DFA">
        <w:rPr>
          <w:color w:val="3A17CF"/>
        </w:rPr>
        <w:t>he taking of emergency action by the local authority under section21 of the Act, or</w:t>
      </w:r>
    </w:p>
    <w:p w14:paraId="508061F0" w14:textId="77777777" w:rsidR="00506A9A" w:rsidRPr="00386DFA" w:rsidRDefault="00506A9A" w:rsidP="004E0307">
      <w:pPr>
        <w:rPr>
          <w:color w:val="3A17CF"/>
        </w:rPr>
      </w:pPr>
    </w:p>
    <w:p w14:paraId="683A0628" w14:textId="77777777" w:rsidR="00386DFA" w:rsidRDefault="004E0307" w:rsidP="004E0307">
      <w:pPr>
        <w:pStyle w:val="Heading2"/>
        <w:tabs>
          <w:tab w:val="left" w:pos="2268"/>
        </w:tabs>
        <w:ind w:left="1276"/>
        <w:jc w:val="both"/>
        <w:rPr>
          <w:color w:val="3A17CF"/>
        </w:rPr>
      </w:pPr>
      <w:r w:rsidRPr="00386DFA">
        <w:rPr>
          <w:color w:val="3A17CF"/>
        </w:rPr>
        <w:t>T</w:t>
      </w:r>
      <w:r w:rsidR="00506A9A" w:rsidRPr="00386DFA">
        <w:rPr>
          <w:color w:val="3A17CF"/>
        </w:rPr>
        <w:t xml:space="preserve">he demand by a local authority for a charge for expenses under </w:t>
      </w:r>
    </w:p>
    <w:p w14:paraId="150B21CC" w14:textId="77777777" w:rsidR="00506A9A" w:rsidRPr="00386DFA" w:rsidRDefault="00506A9A" w:rsidP="00386DFA">
      <w:pPr>
        <w:jc w:val="right"/>
        <w:rPr>
          <w:b/>
          <w:color w:val="3A17CF"/>
          <w:sz w:val="28"/>
          <w:szCs w:val="28"/>
        </w:rPr>
      </w:pPr>
      <w:r w:rsidRPr="00386DFA">
        <w:rPr>
          <w:b/>
          <w:color w:val="3A17CF"/>
          <w:sz w:val="28"/>
          <w:szCs w:val="28"/>
        </w:rPr>
        <w:t>section 22 of the Act in respect of default or emergency action</w:t>
      </w:r>
    </w:p>
    <w:p w14:paraId="7F606D55" w14:textId="77777777" w:rsidR="004E0FCF" w:rsidRDefault="004E0FCF" w:rsidP="00EE396D">
      <w:pPr>
        <w:pBdr>
          <w:top w:val="single" w:sz="8" w:space="1" w:color="3C51CC"/>
        </w:pBdr>
        <w:spacing w:before="120" w:after="120"/>
        <w:jc w:val="both"/>
        <w:rPr>
          <w:rFonts w:cs="Arial"/>
          <w:b/>
        </w:rPr>
      </w:pPr>
    </w:p>
    <w:p w14:paraId="671C4CD9" w14:textId="32298F04" w:rsidR="004C6E1E" w:rsidRDefault="004C6E1E" w:rsidP="00EE396D">
      <w:pPr>
        <w:pBdr>
          <w:top w:val="single" w:sz="8" w:space="1" w:color="3C51CC"/>
        </w:pBdr>
        <w:spacing w:before="120" w:after="120"/>
        <w:jc w:val="both"/>
        <w:rPr>
          <w:rFonts w:cs="Arial"/>
          <w:color w:val="000000"/>
        </w:rPr>
      </w:pPr>
      <w:r w:rsidRPr="004C6E1E">
        <w:rPr>
          <w:rFonts w:cs="Arial"/>
          <w:b/>
        </w:rPr>
        <w:t>This application form is also available in Welsh. Please contact the tribunal for a Welsh version of this form</w:t>
      </w:r>
    </w:p>
    <w:p w14:paraId="43BD1472" w14:textId="77777777" w:rsidR="007C63EC" w:rsidRDefault="007C63EC" w:rsidP="00EE396D">
      <w:pPr>
        <w:pBdr>
          <w:top w:val="single" w:sz="8" w:space="1" w:color="3C51CC"/>
        </w:pBdr>
        <w:spacing w:before="120" w:after="120"/>
        <w:jc w:val="both"/>
        <w:rPr>
          <w:rFonts w:cs="Arial"/>
          <w:color w:val="000000"/>
        </w:rPr>
      </w:pPr>
      <w:r w:rsidRPr="00892C90">
        <w:rPr>
          <w:rFonts w:cs="Arial"/>
          <w:color w:val="000000"/>
        </w:rPr>
        <w:t>Thi</w:t>
      </w:r>
      <w:r>
        <w:rPr>
          <w:rFonts w:cs="Arial"/>
          <w:color w:val="000000"/>
        </w:rPr>
        <w:t xml:space="preserve">s is the correct form to use </w:t>
      </w:r>
      <w:proofErr w:type="gramStart"/>
      <w:r>
        <w:rPr>
          <w:rFonts w:cs="Arial"/>
          <w:color w:val="000000"/>
        </w:rPr>
        <w:t>if</w:t>
      </w:r>
      <w:proofErr w:type="gramEnd"/>
      <w:r>
        <w:rPr>
          <w:rFonts w:cs="Arial"/>
          <w:color w:val="000000"/>
        </w:rPr>
        <w:t xml:space="preserve"> </w:t>
      </w:r>
    </w:p>
    <w:p w14:paraId="47C63DAB" w14:textId="77777777" w:rsidR="007C63EC" w:rsidRPr="007C63EC" w:rsidRDefault="007C63EC" w:rsidP="007C63EC">
      <w:pPr>
        <w:pStyle w:val="ListParagraph"/>
        <w:numPr>
          <w:ilvl w:val="0"/>
          <w:numId w:val="29"/>
        </w:numPr>
        <w:spacing w:before="120" w:after="120"/>
        <w:jc w:val="both"/>
        <w:rPr>
          <w:rFonts w:cs="Arial"/>
          <w:color w:val="000000"/>
        </w:rPr>
      </w:pPr>
      <w:r w:rsidRPr="007C63EC">
        <w:rPr>
          <w:rFonts w:cs="Arial"/>
          <w:color w:val="000000"/>
        </w:rPr>
        <w:t>under section 17(1) of the Act, a local authority which has issued a site licence in respect of a relevant regulated site for residential mobile homes, has served a compliance notice on you as the owner of the land, alleging failure to comply with a licence condition and requiring you to take such steps as the local authority considers appropriate to ensure compliance with the condition, and you wish to appeal to the tribunal against the notice under section 17(2) of the Act</w:t>
      </w:r>
      <w:r>
        <w:rPr>
          <w:rFonts w:cs="Arial"/>
          <w:color w:val="000000"/>
        </w:rPr>
        <w:t>;</w:t>
      </w:r>
      <w:r w:rsidRPr="007C63EC">
        <w:rPr>
          <w:rFonts w:cs="Arial"/>
          <w:color w:val="000000"/>
        </w:rPr>
        <w:t xml:space="preserve"> </w:t>
      </w:r>
      <w:r w:rsidRPr="007C63EC">
        <w:rPr>
          <w:rFonts w:cs="Arial"/>
          <w:b/>
          <w:color w:val="000000"/>
        </w:rPr>
        <w:t>OR</w:t>
      </w:r>
    </w:p>
    <w:p w14:paraId="1B38A450" w14:textId="77777777" w:rsidR="007C63EC" w:rsidRPr="007C63EC" w:rsidRDefault="007C63EC" w:rsidP="007C63EC">
      <w:pPr>
        <w:pStyle w:val="ListParagraph"/>
        <w:spacing w:before="120" w:after="120"/>
        <w:jc w:val="both"/>
        <w:rPr>
          <w:rFonts w:cs="Arial"/>
          <w:color w:val="000000"/>
        </w:rPr>
      </w:pPr>
    </w:p>
    <w:p w14:paraId="670446B6" w14:textId="77777777" w:rsidR="007C63EC" w:rsidRPr="007C63EC" w:rsidRDefault="007C63EC" w:rsidP="007C63EC">
      <w:pPr>
        <w:pStyle w:val="ListParagraph"/>
        <w:numPr>
          <w:ilvl w:val="0"/>
          <w:numId w:val="29"/>
        </w:numPr>
        <w:spacing w:before="120" w:after="120"/>
        <w:jc w:val="both"/>
        <w:rPr>
          <w:rFonts w:cs="Arial"/>
          <w:color w:val="000000"/>
        </w:rPr>
      </w:pPr>
      <w:r w:rsidRPr="007C63EC">
        <w:rPr>
          <w:rFonts w:cs="Arial"/>
          <w:color w:val="000000"/>
        </w:rPr>
        <w:t>under section 21(3) of the Act, a local authority which has issued a site licence in respect of a relevant regulated site for residential mobile homes, has served on you, as the owner of the land, a notice of the emergency action that the authority has taken or intends to take on the land, and under section 21(9) you wish to appeal to the tribunal against the taking of the  emergency action by the local authority</w:t>
      </w:r>
      <w:r>
        <w:rPr>
          <w:rFonts w:cs="Arial"/>
          <w:color w:val="000000"/>
        </w:rPr>
        <w:t>;</w:t>
      </w:r>
      <w:r w:rsidRPr="007C63EC">
        <w:rPr>
          <w:rFonts w:cs="Arial"/>
          <w:color w:val="000000"/>
        </w:rPr>
        <w:t xml:space="preserve"> </w:t>
      </w:r>
      <w:r w:rsidRPr="007C63EC">
        <w:rPr>
          <w:rFonts w:cs="Arial"/>
          <w:b/>
          <w:color w:val="000000"/>
        </w:rPr>
        <w:t>OR</w:t>
      </w:r>
    </w:p>
    <w:p w14:paraId="2A19900E" w14:textId="77777777" w:rsidR="007C63EC" w:rsidRPr="007C63EC" w:rsidRDefault="007C63EC" w:rsidP="007C63EC">
      <w:pPr>
        <w:pStyle w:val="ListParagraph"/>
        <w:rPr>
          <w:rFonts w:cs="Arial"/>
          <w:color w:val="000000"/>
        </w:rPr>
      </w:pPr>
    </w:p>
    <w:p w14:paraId="31B83E0E" w14:textId="77777777" w:rsidR="007C63EC" w:rsidRPr="007C63EC" w:rsidRDefault="007C63EC" w:rsidP="007C63EC">
      <w:pPr>
        <w:pStyle w:val="ListParagraph"/>
        <w:numPr>
          <w:ilvl w:val="0"/>
          <w:numId w:val="29"/>
        </w:numPr>
        <w:spacing w:before="120" w:after="120"/>
        <w:jc w:val="both"/>
        <w:rPr>
          <w:rFonts w:cs="Arial"/>
          <w:color w:val="000000"/>
        </w:rPr>
      </w:pPr>
      <w:r w:rsidRPr="007C63EC">
        <w:rPr>
          <w:rFonts w:cs="Arial"/>
          <w:color w:val="000000"/>
        </w:rPr>
        <w:t>under section 22(6) of the Act, a local authority has served on you as the owner of the land a demand for expenses incurred by the local authority (in accordance with section 22(1))</w:t>
      </w:r>
      <w:r>
        <w:rPr>
          <w:rFonts w:cs="Arial"/>
          <w:color w:val="000000"/>
        </w:rPr>
        <w:t>:</w:t>
      </w:r>
    </w:p>
    <w:p w14:paraId="0431782E" w14:textId="77777777" w:rsidR="007C63EC" w:rsidRPr="005A1228" w:rsidRDefault="007C63EC" w:rsidP="007C63EC">
      <w:pPr>
        <w:pStyle w:val="ListParagraph"/>
        <w:rPr>
          <w:rFonts w:cs="Arial"/>
          <w:color w:val="000000"/>
        </w:rPr>
      </w:pPr>
    </w:p>
    <w:p w14:paraId="78DC2F0F" w14:textId="77777777" w:rsidR="007C63EC" w:rsidRDefault="007C63EC" w:rsidP="007C63EC">
      <w:pPr>
        <w:pStyle w:val="ListParagraph"/>
        <w:numPr>
          <w:ilvl w:val="0"/>
          <w:numId w:val="20"/>
        </w:numPr>
        <w:ind w:left="1134" w:hanging="425"/>
        <w:jc w:val="both"/>
        <w:rPr>
          <w:rFonts w:cs="Arial"/>
          <w:color w:val="000000"/>
        </w:rPr>
      </w:pPr>
      <w:r>
        <w:rPr>
          <w:rFonts w:cs="Arial"/>
          <w:color w:val="000000"/>
        </w:rPr>
        <w:t xml:space="preserve"> in taking action under section 20 </w:t>
      </w:r>
      <w:r w:rsidRPr="005A1228">
        <w:rPr>
          <w:rFonts w:cs="Arial"/>
          <w:color w:val="000000"/>
        </w:rPr>
        <w:t xml:space="preserve">to ensure the conditions of a compliance </w:t>
      </w:r>
      <w:proofErr w:type="gramStart"/>
      <w:r w:rsidRPr="005A1228">
        <w:rPr>
          <w:rFonts w:cs="Arial"/>
          <w:color w:val="000000"/>
        </w:rPr>
        <w:t>notice  are</w:t>
      </w:r>
      <w:proofErr w:type="gramEnd"/>
      <w:r w:rsidRPr="005A1228">
        <w:rPr>
          <w:rFonts w:cs="Arial"/>
          <w:color w:val="000000"/>
        </w:rPr>
        <w:t xml:space="preserve"> met following the conviction of  the owner under section 18(1), or</w:t>
      </w:r>
    </w:p>
    <w:p w14:paraId="3206550D" w14:textId="77777777" w:rsidR="007C63EC" w:rsidRPr="005A1228" w:rsidRDefault="007C63EC" w:rsidP="007C63EC">
      <w:pPr>
        <w:pStyle w:val="ListParagraph"/>
        <w:ind w:left="1134" w:hanging="425"/>
        <w:jc w:val="both"/>
        <w:rPr>
          <w:rFonts w:cs="Arial"/>
          <w:color w:val="000000"/>
        </w:rPr>
      </w:pPr>
    </w:p>
    <w:p w14:paraId="37F99E47" w14:textId="77777777" w:rsidR="007C63EC" w:rsidRPr="007C63EC" w:rsidRDefault="007C63EC" w:rsidP="007C63EC">
      <w:pPr>
        <w:pStyle w:val="ListParagraph"/>
        <w:numPr>
          <w:ilvl w:val="0"/>
          <w:numId w:val="20"/>
        </w:numPr>
        <w:ind w:left="1134" w:hanging="425"/>
        <w:jc w:val="both"/>
        <w:rPr>
          <w:rFonts w:cs="Arial"/>
          <w:b/>
          <w:color w:val="000000"/>
        </w:rPr>
      </w:pPr>
      <w:r>
        <w:rPr>
          <w:rFonts w:cs="Arial"/>
          <w:color w:val="000000"/>
        </w:rPr>
        <w:t>In taking emergency action under section 21</w:t>
      </w:r>
    </w:p>
    <w:p w14:paraId="7E39D95D" w14:textId="77777777" w:rsidR="007C63EC" w:rsidRPr="007C63EC" w:rsidRDefault="007C63EC" w:rsidP="007C63EC">
      <w:pPr>
        <w:pStyle w:val="ListParagraph"/>
        <w:rPr>
          <w:rFonts w:cs="Arial"/>
          <w:b/>
          <w:color w:val="000000"/>
        </w:rPr>
      </w:pPr>
    </w:p>
    <w:p w14:paraId="0C54C13F" w14:textId="77777777" w:rsidR="007C63EC" w:rsidRPr="009B517D" w:rsidRDefault="007C63EC" w:rsidP="007C63EC">
      <w:pPr>
        <w:ind w:left="709"/>
        <w:jc w:val="both"/>
        <w:rPr>
          <w:rFonts w:cs="Arial"/>
          <w:color w:val="000000"/>
        </w:rPr>
      </w:pPr>
      <w:r>
        <w:rPr>
          <w:rFonts w:cs="Arial"/>
          <w:color w:val="000000"/>
        </w:rPr>
        <w:t>and you wish to appeal to the tribunal under section 22(7) against that demand for expenses.</w:t>
      </w:r>
    </w:p>
    <w:p w14:paraId="2A863620" w14:textId="77777777" w:rsidR="007C63EC" w:rsidRPr="007C63EC" w:rsidRDefault="007C63EC" w:rsidP="007C63EC">
      <w:pPr>
        <w:spacing w:before="240" w:after="240"/>
        <w:jc w:val="both"/>
        <w:rPr>
          <w:rFonts w:cs="Arial"/>
          <w:color w:val="000000"/>
          <w:u w:val="single"/>
        </w:rPr>
      </w:pPr>
      <w:r w:rsidRPr="007C63EC">
        <w:rPr>
          <w:rFonts w:cs="Arial"/>
          <w:color w:val="000000"/>
        </w:rPr>
        <w:t xml:space="preserve">The application to the Tribunal under section 17(2) to appeal against a compliance notice must be made </w:t>
      </w:r>
      <w:r w:rsidRPr="007C63EC">
        <w:rPr>
          <w:rFonts w:cs="Arial"/>
          <w:color w:val="000000"/>
          <w:u w:val="single"/>
        </w:rPr>
        <w:t xml:space="preserve">before the end of the period of 21 days beginning with the day on which the compliance notice was served. </w:t>
      </w:r>
    </w:p>
    <w:p w14:paraId="5169F4FB" w14:textId="77777777" w:rsidR="004E0FCF" w:rsidRDefault="004E0FCF" w:rsidP="007C63EC">
      <w:pPr>
        <w:spacing w:before="240" w:after="240"/>
        <w:jc w:val="both"/>
        <w:rPr>
          <w:rFonts w:cs="Arial"/>
          <w:color w:val="000000"/>
        </w:rPr>
      </w:pPr>
    </w:p>
    <w:p w14:paraId="2D1F12CF" w14:textId="77777777" w:rsidR="004E0FCF" w:rsidRDefault="004E0FCF" w:rsidP="007C63EC">
      <w:pPr>
        <w:spacing w:before="240" w:after="240"/>
        <w:jc w:val="both"/>
        <w:rPr>
          <w:rFonts w:cs="Arial"/>
          <w:color w:val="000000"/>
        </w:rPr>
      </w:pPr>
    </w:p>
    <w:p w14:paraId="79D731DA" w14:textId="68E826A2" w:rsidR="007C63EC" w:rsidRPr="007C63EC" w:rsidRDefault="007C63EC" w:rsidP="007C63EC">
      <w:pPr>
        <w:spacing w:before="240" w:after="240"/>
        <w:jc w:val="both"/>
        <w:rPr>
          <w:rFonts w:cs="Arial"/>
          <w:color w:val="000000"/>
          <w:u w:val="single"/>
        </w:rPr>
      </w:pPr>
      <w:r w:rsidRPr="007C63EC">
        <w:rPr>
          <w:rFonts w:cs="Arial"/>
          <w:color w:val="000000"/>
        </w:rPr>
        <w:t xml:space="preserve">The application to the Tribunal under section 21(9) to appeal against the taking of emergency action by the local authority must be made </w:t>
      </w:r>
      <w:r w:rsidRPr="007C63EC">
        <w:rPr>
          <w:rFonts w:cs="Arial"/>
          <w:color w:val="000000"/>
          <w:u w:val="single"/>
        </w:rPr>
        <w:t>before the end of the period of 21 days beginning</w:t>
      </w:r>
      <w:r w:rsidRPr="005F4CF7">
        <w:rPr>
          <w:rFonts w:cs="Arial"/>
          <w:b/>
          <w:color w:val="000000"/>
          <w:u w:val="single"/>
        </w:rPr>
        <w:t xml:space="preserve"> </w:t>
      </w:r>
      <w:r w:rsidRPr="007C63EC">
        <w:rPr>
          <w:rFonts w:cs="Arial"/>
          <w:color w:val="000000"/>
          <w:u w:val="single"/>
        </w:rPr>
        <w:t xml:space="preserve">with the day on which the notice under section 21(8) describing the emergency action taken or to be </w:t>
      </w:r>
      <w:proofErr w:type="spellStart"/>
      <w:proofErr w:type="gramStart"/>
      <w:r w:rsidRPr="007C63EC">
        <w:rPr>
          <w:rFonts w:cs="Arial"/>
          <w:color w:val="000000"/>
          <w:u w:val="single"/>
        </w:rPr>
        <w:t>taken,was</w:t>
      </w:r>
      <w:proofErr w:type="spellEnd"/>
      <w:proofErr w:type="gramEnd"/>
      <w:r w:rsidRPr="007C63EC">
        <w:rPr>
          <w:rFonts w:cs="Arial"/>
          <w:color w:val="000000"/>
          <w:u w:val="single"/>
        </w:rPr>
        <w:t xml:space="preserve"> served on the owner of the land.</w:t>
      </w:r>
    </w:p>
    <w:p w14:paraId="4FA07C4B" w14:textId="77777777" w:rsidR="007C63EC" w:rsidRPr="007C63EC" w:rsidRDefault="007C63EC" w:rsidP="007C63EC">
      <w:pPr>
        <w:spacing w:before="240" w:after="240"/>
        <w:jc w:val="both"/>
        <w:rPr>
          <w:rFonts w:cs="Arial"/>
          <w:color w:val="000000"/>
          <w:u w:val="single"/>
        </w:rPr>
      </w:pPr>
      <w:r w:rsidRPr="007C63EC">
        <w:rPr>
          <w:rFonts w:cs="Arial"/>
          <w:color w:val="000000"/>
        </w:rPr>
        <w:t xml:space="preserve">The application to the Tribunal under section 22(7) must be made </w:t>
      </w:r>
      <w:r w:rsidRPr="007C63EC">
        <w:rPr>
          <w:rFonts w:cs="Arial"/>
          <w:color w:val="000000"/>
          <w:u w:val="single"/>
        </w:rPr>
        <w:t xml:space="preserve">before the end of the period of 21 days beginning with the day on which the demand for expenses under section 22 (6) was served. </w:t>
      </w:r>
    </w:p>
    <w:p w14:paraId="5ACD2C13" w14:textId="77777777" w:rsidR="007C63EC" w:rsidRDefault="007C63EC" w:rsidP="007C63EC">
      <w:pPr>
        <w:spacing w:before="240" w:after="240"/>
        <w:jc w:val="both"/>
        <w:rPr>
          <w:rFonts w:cs="Arial"/>
          <w:color w:val="000000"/>
        </w:rPr>
      </w:pPr>
      <w:r w:rsidRPr="00892C90">
        <w:rPr>
          <w:rFonts w:cs="Arial"/>
          <w:color w:val="000000"/>
        </w:rPr>
        <w:t xml:space="preserve">The </w:t>
      </w:r>
      <w:r>
        <w:rPr>
          <w:rFonts w:cs="Arial"/>
          <w:color w:val="000000"/>
        </w:rPr>
        <w:t>tribunal may allow an appeal to be made to it after the end of the appeal period if</w:t>
      </w:r>
      <w:r w:rsidRPr="00892C90">
        <w:rPr>
          <w:rFonts w:cs="Arial"/>
          <w:color w:val="000000"/>
        </w:rPr>
        <w:t xml:space="preserve"> it is satisfied that </w:t>
      </w:r>
      <w:r>
        <w:rPr>
          <w:rFonts w:cs="Arial"/>
          <w:color w:val="000000"/>
        </w:rPr>
        <w:t>there is a good reason for the failure to appeal before the end of that period</w:t>
      </w:r>
      <w:r w:rsidRPr="00892C90">
        <w:rPr>
          <w:rFonts w:cs="Arial"/>
          <w:color w:val="000000"/>
        </w:rPr>
        <w:t xml:space="preserve"> and for </w:t>
      </w:r>
      <w:r>
        <w:rPr>
          <w:rFonts w:cs="Arial"/>
          <w:color w:val="000000"/>
        </w:rPr>
        <w:t>any</w:t>
      </w:r>
      <w:r w:rsidRPr="00892C90">
        <w:rPr>
          <w:rFonts w:cs="Arial"/>
          <w:color w:val="000000"/>
        </w:rPr>
        <w:t xml:space="preserve"> delay since then in</w:t>
      </w:r>
      <w:r>
        <w:rPr>
          <w:rFonts w:cs="Arial"/>
          <w:color w:val="000000"/>
        </w:rPr>
        <w:t xml:space="preserve"> applying for permission to appeal out of time (section 23(3).)</w:t>
      </w:r>
    </w:p>
    <w:p w14:paraId="0C20C526" w14:textId="77777777" w:rsidR="00EE396D" w:rsidRDefault="007C63EC" w:rsidP="00EE396D">
      <w:pPr>
        <w:jc w:val="both"/>
        <w:rPr>
          <w:rFonts w:cs="Arial"/>
          <w:b/>
          <w:noProof/>
        </w:rPr>
      </w:pPr>
      <w:r w:rsidRPr="007C63EC">
        <w:rPr>
          <w:rFonts w:cs="Arial"/>
          <w:b/>
          <w:noProof/>
        </w:rPr>
        <w:t xml:space="preserve">Note to Applicants </w:t>
      </w:r>
    </w:p>
    <w:p w14:paraId="4F2464F1" w14:textId="77777777" w:rsidR="004E0FCF" w:rsidRDefault="004E0FCF" w:rsidP="00EE396D">
      <w:pPr>
        <w:jc w:val="both"/>
        <w:rPr>
          <w:rFonts w:cs="Arial"/>
          <w:b/>
          <w:noProof/>
        </w:rPr>
      </w:pPr>
    </w:p>
    <w:p w14:paraId="6037FA06" w14:textId="77777777" w:rsidR="007C63EC" w:rsidRPr="004410A8" w:rsidRDefault="007C63EC" w:rsidP="00EE396D">
      <w:pPr>
        <w:jc w:val="both"/>
        <w:rPr>
          <w:rFonts w:cs="Arial"/>
          <w:bCs/>
          <w:lang w:val="en-US" w:eastAsia="en-US"/>
        </w:rPr>
      </w:pPr>
      <w:r w:rsidRPr="004410A8">
        <w:rPr>
          <w:rFonts w:cs="Arial"/>
          <w:bCs/>
          <w:lang w:val="en-US" w:eastAsia="en-US"/>
        </w:rPr>
        <w:t>Applicants are advised that any information that they provide to the Tribunal may be recorded in a decision document.  All decisions made by the Tribunal are open to the public.</w:t>
      </w:r>
    </w:p>
    <w:p w14:paraId="5E7FB35C" w14:textId="77777777" w:rsidR="007C63EC" w:rsidRDefault="007C63EC" w:rsidP="007C63EC">
      <w:pPr>
        <w:autoSpaceDE w:val="0"/>
        <w:autoSpaceDN w:val="0"/>
        <w:adjustRightInd w:val="0"/>
        <w:spacing w:before="240"/>
        <w:jc w:val="both"/>
        <w:rPr>
          <w:rFonts w:cs="Arial"/>
          <w:b/>
          <w:bCs/>
          <w:lang w:val="en-US" w:eastAsia="en-US"/>
        </w:rPr>
      </w:pPr>
      <w:r w:rsidRPr="007C63EC">
        <w:rPr>
          <w:rFonts w:cs="Arial"/>
          <w:b/>
          <w:bCs/>
          <w:lang w:val="en-US" w:eastAsia="en-US"/>
        </w:rPr>
        <w:t>Documents</w:t>
      </w:r>
    </w:p>
    <w:p w14:paraId="61238866" w14:textId="77777777" w:rsidR="004E0FCF" w:rsidRPr="007C63EC" w:rsidRDefault="004E0FCF" w:rsidP="007C63EC">
      <w:pPr>
        <w:autoSpaceDE w:val="0"/>
        <w:autoSpaceDN w:val="0"/>
        <w:adjustRightInd w:val="0"/>
        <w:spacing w:before="240"/>
        <w:jc w:val="both"/>
        <w:rPr>
          <w:rFonts w:cs="Arial"/>
          <w:b/>
          <w:bCs/>
          <w:lang w:val="en-US" w:eastAsia="en-US"/>
        </w:rPr>
      </w:pPr>
    </w:p>
    <w:p w14:paraId="6410C1F0" w14:textId="77777777" w:rsidR="007C63EC" w:rsidRDefault="007C63EC" w:rsidP="007C63EC">
      <w:pPr>
        <w:autoSpaceDE w:val="0"/>
        <w:autoSpaceDN w:val="0"/>
        <w:adjustRightInd w:val="0"/>
        <w:spacing w:after="240"/>
        <w:jc w:val="both"/>
        <w:rPr>
          <w:rFonts w:cs="Arial"/>
          <w:bCs/>
          <w:lang w:val="en-US" w:eastAsia="en-US"/>
        </w:rPr>
      </w:pPr>
      <w:r>
        <w:rPr>
          <w:rFonts w:cs="Arial"/>
          <w:bCs/>
          <w:lang w:val="en-US" w:eastAsia="en-US"/>
        </w:rPr>
        <w:t>You must send the following document(s</w:t>
      </w:r>
      <w:proofErr w:type="gramStart"/>
      <w:r>
        <w:rPr>
          <w:rFonts w:cs="Arial"/>
          <w:bCs/>
          <w:lang w:val="en-US" w:eastAsia="en-US"/>
        </w:rPr>
        <w:t>)(</w:t>
      </w:r>
      <w:proofErr w:type="gramEnd"/>
      <w:r>
        <w:rPr>
          <w:rFonts w:cs="Arial"/>
          <w:bCs/>
          <w:lang w:val="en-US" w:eastAsia="en-US"/>
        </w:rPr>
        <w:t>“required document(s)”) with this application:</w:t>
      </w:r>
    </w:p>
    <w:p w14:paraId="71ECF524" w14:textId="77777777" w:rsidR="00EE396D" w:rsidRDefault="007C63EC" w:rsidP="004E0307">
      <w:pPr>
        <w:numPr>
          <w:ilvl w:val="0"/>
          <w:numId w:val="10"/>
        </w:numPr>
        <w:autoSpaceDE w:val="0"/>
        <w:autoSpaceDN w:val="0"/>
        <w:adjustRightInd w:val="0"/>
        <w:ind w:left="714" w:hanging="357"/>
        <w:jc w:val="both"/>
        <w:rPr>
          <w:rFonts w:cs="Arial"/>
          <w:color w:val="000000"/>
        </w:rPr>
      </w:pPr>
      <w:r w:rsidRPr="00EE396D">
        <w:rPr>
          <w:rFonts w:cs="Arial"/>
          <w:color w:val="000000"/>
        </w:rPr>
        <w:t>A copy of your site licence with condition attached.</w:t>
      </w:r>
    </w:p>
    <w:p w14:paraId="2A8567EE" w14:textId="77777777" w:rsidR="007C63EC" w:rsidRPr="00EE396D" w:rsidRDefault="007C63EC" w:rsidP="004E0307">
      <w:pPr>
        <w:numPr>
          <w:ilvl w:val="0"/>
          <w:numId w:val="10"/>
        </w:numPr>
        <w:autoSpaceDE w:val="0"/>
        <w:autoSpaceDN w:val="0"/>
        <w:adjustRightInd w:val="0"/>
        <w:ind w:left="714" w:hanging="357"/>
        <w:jc w:val="both"/>
        <w:rPr>
          <w:rFonts w:cs="Arial"/>
          <w:color w:val="000000"/>
        </w:rPr>
      </w:pPr>
      <w:r w:rsidRPr="00EE396D">
        <w:rPr>
          <w:rFonts w:cs="Arial"/>
          <w:color w:val="000000"/>
        </w:rPr>
        <w:t>A copy of the local authority’s compliance notice if applicable.</w:t>
      </w:r>
    </w:p>
    <w:p w14:paraId="5AF0E70E" w14:textId="77777777" w:rsidR="007C63EC" w:rsidRDefault="007C63EC" w:rsidP="004E0307">
      <w:pPr>
        <w:numPr>
          <w:ilvl w:val="0"/>
          <w:numId w:val="10"/>
        </w:numPr>
        <w:autoSpaceDE w:val="0"/>
        <w:autoSpaceDN w:val="0"/>
        <w:adjustRightInd w:val="0"/>
        <w:ind w:left="714" w:hanging="357"/>
        <w:jc w:val="both"/>
        <w:rPr>
          <w:rFonts w:cs="Arial"/>
          <w:color w:val="000000"/>
        </w:rPr>
      </w:pPr>
      <w:r>
        <w:rPr>
          <w:rFonts w:cs="Arial"/>
          <w:color w:val="000000"/>
        </w:rPr>
        <w:t>A copy of the local authority’s notice of emergency action if applicable.</w:t>
      </w:r>
    </w:p>
    <w:p w14:paraId="66DCFCDE" w14:textId="77777777" w:rsidR="007C63EC" w:rsidRDefault="007C63EC" w:rsidP="004E0307">
      <w:pPr>
        <w:numPr>
          <w:ilvl w:val="0"/>
          <w:numId w:val="10"/>
        </w:numPr>
        <w:autoSpaceDE w:val="0"/>
        <w:autoSpaceDN w:val="0"/>
        <w:adjustRightInd w:val="0"/>
        <w:ind w:left="714" w:hanging="357"/>
        <w:jc w:val="both"/>
        <w:rPr>
          <w:rFonts w:cs="Arial"/>
          <w:color w:val="000000"/>
        </w:rPr>
      </w:pPr>
      <w:r>
        <w:rPr>
          <w:rFonts w:cs="Arial"/>
          <w:color w:val="000000"/>
        </w:rPr>
        <w:t>A copy of the local authority’s demand for expenses if applicable.</w:t>
      </w:r>
    </w:p>
    <w:p w14:paraId="46DDC95C" w14:textId="77777777" w:rsidR="007C63EC" w:rsidRDefault="007C63EC" w:rsidP="004E0307">
      <w:pPr>
        <w:numPr>
          <w:ilvl w:val="0"/>
          <w:numId w:val="10"/>
        </w:numPr>
        <w:autoSpaceDE w:val="0"/>
        <w:autoSpaceDN w:val="0"/>
        <w:adjustRightInd w:val="0"/>
        <w:ind w:left="714" w:hanging="357"/>
        <w:jc w:val="both"/>
        <w:rPr>
          <w:rFonts w:cs="Arial"/>
          <w:color w:val="000000"/>
        </w:rPr>
      </w:pPr>
      <w:r>
        <w:rPr>
          <w:rFonts w:cs="Arial"/>
          <w:color w:val="000000"/>
        </w:rPr>
        <w:t>Proof of conviction of an offence under section 18(1) if appropriate relating to the demand for expenses.</w:t>
      </w:r>
    </w:p>
    <w:p w14:paraId="458299CD" w14:textId="40C101B6" w:rsidR="007C63EC" w:rsidRDefault="007C63EC" w:rsidP="004E0307">
      <w:pPr>
        <w:numPr>
          <w:ilvl w:val="0"/>
          <w:numId w:val="10"/>
        </w:numPr>
        <w:autoSpaceDE w:val="0"/>
        <w:autoSpaceDN w:val="0"/>
        <w:adjustRightInd w:val="0"/>
        <w:ind w:left="714" w:hanging="357"/>
        <w:jc w:val="both"/>
        <w:rPr>
          <w:rFonts w:cs="Arial"/>
          <w:color w:val="000000"/>
        </w:rPr>
      </w:pPr>
      <w:r>
        <w:rPr>
          <w:rFonts w:cs="Arial"/>
          <w:color w:val="000000"/>
        </w:rPr>
        <w:t xml:space="preserve">A copy of any other relevant notices served by the local authority on the owner of the land under sections 17(1), 20(2), 21(3) or (8) of the Act where appropriate in an application relating to a demand for </w:t>
      </w:r>
      <w:r w:rsidR="00A842E5">
        <w:rPr>
          <w:rFonts w:cs="Arial"/>
          <w:color w:val="000000"/>
        </w:rPr>
        <w:t>expenses.</w:t>
      </w:r>
    </w:p>
    <w:p w14:paraId="3E531CF9" w14:textId="77777777" w:rsidR="007C63EC" w:rsidRDefault="007C63EC" w:rsidP="004E0307">
      <w:pPr>
        <w:numPr>
          <w:ilvl w:val="0"/>
          <w:numId w:val="10"/>
        </w:numPr>
        <w:autoSpaceDE w:val="0"/>
        <w:autoSpaceDN w:val="0"/>
        <w:adjustRightInd w:val="0"/>
        <w:ind w:left="714" w:hanging="357"/>
        <w:jc w:val="both"/>
        <w:rPr>
          <w:rFonts w:cs="Arial"/>
          <w:color w:val="000000"/>
        </w:rPr>
      </w:pPr>
      <w:r>
        <w:rPr>
          <w:rFonts w:cs="Arial"/>
          <w:color w:val="000000"/>
        </w:rPr>
        <w:t>Any other relevant documents supporting the application.</w:t>
      </w:r>
    </w:p>
    <w:p w14:paraId="158B4B96" w14:textId="77777777" w:rsidR="007C63EC" w:rsidRDefault="007C63EC" w:rsidP="007C63EC">
      <w:pPr>
        <w:autoSpaceDE w:val="0"/>
        <w:autoSpaceDN w:val="0"/>
        <w:adjustRightInd w:val="0"/>
        <w:spacing w:before="240" w:after="240"/>
        <w:jc w:val="both"/>
        <w:rPr>
          <w:rFonts w:cs="Arial"/>
          <w:color w:val="000000"/>
        </w:rPr>
      </w:pPr>
      <w:r>
        <w:rPr>
          <w:rFonts w:cs="Arial"/>
          <w:color w:val="000000"/>
        </w:rPr>
        <w:t>Failure to send any required document(s) might make this application invalid.</w:t>
      </w:r>
    </w:p>
    <w:p w14:paraId="1BDF65C7" w14:textId="77777777" w:rsidR="007C63EC" w:rsidRDefault="007C63EC" w:rsidP="007C63EC">
      <w:pPr>
        <w:autoSpaceDE w:val="0"/>
        <w:autoSpaceDN w:val="0"/>
        <w:adjustRightInd w:val="0"/>
        <w:spacing w:before="240" w:after="240"/>
        <w:jc w:val="both"/>
        <w:rPr>
          <w:rFonts w:cs="Arial"/>
          <w:color w:val="000000"/>
        </w:rPr>
      </w:pPr>
      <w:r>
        <w:rPr>
          <w:rFonts w:cs="Arial"/>
          <w:color w:val="000000"/>
        </w:rPr>
        <w:t xml:space="preserve">Please do not send any other documents </w:t>
      </w:r>
      <w:proofErr w:type="gramStart"/>
      <w:r>
        <w:rPr>
          <w:rFonts w:cs="Arial"/>
          <w:color w:val="000000"/>
        </w:rPr>
        <w:t>at this time</w:t>
      </w:r>
      <w:proofErr w:type="gramEnd"/>
      <w:r>
        <w:rPr>
          <w:rFonts w:cs="Arial"/>
          <w:color w:val="000000"/>
        </w:rPr>
        <w:t xml:space="preserve">.  </w:t>
      </w:r>
      <w:proofErr w:type="gramStart"/>
      <w:r>
        <w:rPr>
          <w:rFonts w:cs="Arial"/>
          <w:color w:val="000000"/>
        </w:rPr>
        <w:t>If and when</w:t>
      </w:r>
      <w:proofErr w:type="gramEnd"/>
      <w:r>
        <w:rPr>
          <w:rFonts w:cs="Arial"/>
          <w:color w:val="000000"/>
        </w:rPr>
        <w:t xml:space="preserve"> further documents, information or evidence are needed, you will be asked to send them separately.</w:t>
      </w:r>
    </w:p>
    <w:p w14:paraId="6450442E" w14:textId="77777777" w:rsidR="00462253" w:rsidRDefault="00462253" w:rsidP="00462253">
      <w:pPr>
        <w:rPr>
          <w:b/>
        </w:rPr>
      </w:pPr>
      <w:r w:rsidRPr="00462253">
        <w:rPr>
          <w:b/>
        </w:rPr>
        <w:t>Application Fee</w:t>
      </w:r>
    </w:p>
    <w:p w14:paraId="1D227DF0" w14:textId="77777777" w:rsidR="004E0FCF" w:rsidRPr="00462253" w:rsidRDefault="004E0FCF" w:rsidP="00462253">
      <w:pPr>
        <w:rPr>
          <w:b/>
        </w:rPr>
      </w:pPr>
    </w:p>
    <w:p w14:paraId="227608FB" w14:textId="77777777" w:rsidR="00462253" w:rsidRDefault="00462253" w:rsidP="00462253">
      <w:pPr>
        <w:rPr>
          <w:rFonts w:cs="Arial"/>
          <w:color w:val="000000"/>
        </w:rPr>
      </w:pPr>
      <w:r>
        <w:rPr>
          <w:rFonts w:cs="Arial"/>
          <w:color w:val="000000"/>
        </w:rPr>
        <w:t>Unless you are entitled to a waiver or reduction, you must send the Application Fee with the application and the required documents.</w:t>
      </w:r>
    </w:p>
    <w:p w14:paraId="254349BF" w14:textId="77777777" w:rsidR="00462253" w:rsidRDefault="00462253" w:rsidP="00462253">
      <w:pPr>
        <w:rPr>
          <w:rFonts w:cs="Arial"/>
          <w:color w:val="000000"/>
        </w:rPr>
      </w:pPr>
      <w:r>
        <w:rPr>
          <w:rFonts w:cs="Arial"/>
          <w:color w:val="000000"/>
        </w:rPr>
        <w:t>The amount of the application fee will depend on the number of pitches or Mobile Homes to which this application relates.</w:t>
      </w:r>
    </w:p>
    <w:p w14:paraId="2170DF95" w14:textId="77777777" w:rsidR="00462253" w:rsidRDefault="00462253" w:rsidP="00462253">
      <w:pPr>
        <w:rPr>
          <w:rFonts w:cs="Arial"/>
          <w:b/>
          <w:color w:val="000000"/>
        </w:rPr>
      </w:pPr>
    </w:p>
    <w:p w14:paraId="023E1DA4" w14:textId="77777777" w:rsidR="00462253" w:rsidRDefault="00462253" w:rsidP="00462253">
      <w:pPr>
        <w:tabs>
          <w:tab w:val="left" w:pos="8789"/>
        </w:tabs>
        <w:jc w:val="both"/>
        <w:rPr>
          <w:rFonts w:cs="Arial"/>
          <w:b/>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5230271B" w14:textId="77777777" w:rsidR="004E0FCF" w:rsidRDefault="004E0FCF" w:rsidP="00462253">
      <w:pPr>
        <w:tabs>
          <w:tab w:val="left" w:pos="8789"/>
        </w:tabs>
        <w:jc w:val="both"/>
        <w:rPr>
          <w:rFonts w:cs="Arial"/>
          <w:color w:val="000000"/>
        </w:rPr>
      </w:pPr>
    </w:p>
    <w:p w14:paraId="2403CD22" w14:textId="77777777" w:rsidR="00462253" w:rsidRDefault="00462253" w:rsidP="00462253">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40E15FCE" w14:textId="77777777" w:rsidR="00462253" w:rsidRDefault="00462253" w:rsidP="00462253">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21253323" w14:textId="77777777" w:rsidR="00462253" w:rsidRDefault="00462253" w:rsidP="00462253">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2B277C44" w14:textId="77777777" w:rsidR="00462253" w:rsidRDefault="00462253" w:rsidP="00462253">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24D6F92C" w14:textId="77777777" w:rsidR="00462253" w:rsidRDefault="00462253" w:rsidP="00462253">
      <w:pPr>
        <w:rPr>
          <w:rFonts w:cs="Arial"/>
          <w:b/>
          <w:color w:val="000000"/>
        </w:rPr>
      </w:pPr>
    </w:p>
    <w:p w14:paraId="3155E44C" w14:textId="77777777" w:rsidR="004E0FCF" w:rsidRDefault="004E0FCF" w:rsidP="00D345BC">
      <w:pPr>
        <w:rPr>
          <w:rFonts w:cs="Arial"/>
        </w:rPr>
      </w:pPr>
    </w:p>
    <w:p w14:paraId="6621D6DD" w14:textId="1E25F5DD" w:rsidR="00D345BC" w:rsidRPr="0035558B" w:rsidRDefault="00D345BC" w:rsidP="00D345BC">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3B3CB9DF" w14:textId="77777777" w:rsidR="00D345BC" w:rsidRDefault="00D345BC" w:rsidP="00462253">
      <w:pPr>
        <w:rPr>
          <w:rFonts w:cs="Arial"/>
          <w:b/>
          <w:color w:val="000000"/>
        </w:rPr>
      </w:pPr>
    </w:p>
    <w:p w14:paraId="23B374D5" w14:textId="77777777" w:rsidR="00462253" w:rsidRDefault="00462253" w:rsidP="00462253">
      <w:pPr>
        <w:rPr>
          <w:rFonts w:cs="Arial"/>
          <w:color w:val="000000"/>
        </w:rPr>
      </w:pPr>
      <w:r>
        <w:rPr>
          <w:rFonts w:cs="Arial"/>
          <w:color w:val="000000"/>
        </w:rPr>
        <w:t>Do not send cash under any circumstances.  Cash payments will not be accepted.</w:t>
      </w:r>
    </w:p>
    <w:p w14:paraId="3695DA88" w14:textId="77777777" w:rsidR="00462253" w:rsidRDefault="00462253" w:rsidP="00462253">
      <w:pPr>
        <w:rPr>
          <w:rFonts w:cs="Arial"/>
          <w:color w:val="000000"/>
        </w:rPr>
      </w:pPr>
    </w:p>
    <w:p w14:paraId="2DED745D" w14:textId="77777777" w:rsidR="00462253" w:rsidRDefault="00462253" w:rsidP="00462253">
      <w:pPr>
        <w:rPr>
          <w:rFonts w:cs="Arial"/>
          <w:b/>
          <w:color w:val="000000"/>
        </w:rPr>
      </w:pPr>
      <w:r>
        <w:rPr>
          <w:rFonts w:cs="Arial"/>
          <w:b/>
          <w:color w:val="000000"/>
        </w:rPr>
        <w:t>Please note:</w:t>
      </w:r>
    </w:p>
    <w:p w14:paraId="1FE361D9" w14:textId="77777777" w:rsidR="004E0FCF" w:rsidRPr="00AC0CA6" w:rsidRDefault="004E0FCF" w:rsidP="00462253">
      <w:pPr>
        <w:rPr>
          <w:rFonts w:cs="Arial"/>
          <w:b/>
          <w:color w:val="000000"/>
        </w:rPr>
      </w:pPr>
    </w:p>
    <w:p w14:paraId="0995EF47" w14:textId="77777777" w:rsidR="00462253" w:rsidRDefault="00462253" w:rsidP="00462253">
      <w:pPr>
        <w:rPr>
          <w:rFonts w:cs="Arial"/>
          <w:color w:val="000000"/>
        </w:rPr>
      </w:pPr>
      <w:r>
        <w:rPr>
          <w:rFonts w:cs="Arial"/>
          <w:color w:val="000000"/>
        </w:rPr>
        <w:t>If you do not send the correct fee payable to the “</w:t>
      </w:r>
      <w:r w:rsidR="003C66FD" w:rsidRPr="003C66FD">
        <w:rPr>
          <w:rFonts w:cs="Arial"/>
          <w:color w:val="000000"/>
        </w:rPr>
        <w:t>Welsh Government</w:t>
      </w:r>
      <w:r>
        <w:rPr>
          <w:rFonts w:cs="Arial"/>
          <w:color w:val="000000"/>
        </w:rPr>
        <w:t>” or if you send cash, the application and the cash will be returned to you at your risk.</w:t>
      </w:r>
    </w:p>
    <w:p w14:paraId="580921F3" w14:textId="77777777" w:rsidR="00462253" w:rsidRDefault="00462253" w:rsidP="00462253">
      <w:pPr>
        <w:rPr>
          <w:rFonts w:cs="Arial"/>
          <w:color w:val="000000"/>
        </w:rPr>
      </w:pPr>
    </w:p>
    <w:p w14:paraId="17B1A458" w14:textId="77777777" w:rsidR="00462253" w:rsidRDefault="00462253" w:rsidP="00462253">
      <w:pPr>
        <w:rPr>
          <w:b/>
          <w:noProof/>
        </w:rPr>
      </w:pPr>
      <w:r w:rsidRPr="00462253">
        <w:rPr>
          <w:b/>
          <w:noProof/>
        </w:rPr>
        <w:t>Waiver of Fees</w:t>
      </w:r>
    </w:p>
    <w:p w14:paraId="7D0A8F0B" w14:textId="77777777" w:rsidR="004E0FCF" w:rsidRDefault="004E0FCF" w:rsidP="00462253">
      <w:pPr>
        <w:rPr>
          <w:b/>
          <w:noProof/>
        </w:rPr>
      </w:pPr>
    </w:p>
    <w:p w14:paraId="14FA7413" w14:textId="77777777" w:rsidR="00462253" w:rsidRDefault="00462253" w:rsidP="00462253">
      <w:pPr>
        <w:rPr>
          <w:rFonts w:cs="Arial"/>
          <w:noProof/>
        </w:rPr>
      </w:pPr>
      <w:r>
        <w:rPr>
          <w:rFonts w:cs="Arial"/>
          <w:noProof/>
        </w:rPr>
        <w:t>If the Applicant(s) or the partner(s) of any Applicant(s) is/are in receipt of certain income-related benefits, the Application Fee may be waived or reduced.</w:t>
      </w:r>
    </w:p>
    <w:p w14:paraId="6743C7E7" w14:textId="77777777" w:rsidR="004C6E1E" w:rsidRDefault="00462253" w:rsidP="00462253">
      <w:pPr>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2E58E24E" w14:textId="77777777" w:rsidR="004C6E1E" w:rsidRDefault="004C6E1E" w:rsidP="00462253">
      <w:pPr>
        <w:rPr>
          <w:rFonts w:cs="Arial"/>
          <w:noProof/>
        </w:rPr>
      </w:pPr>
    </w:p>
    <w:p w14:paraId="0EE785D8" w14:textId="77777777" w:rsidR="00535A62" w:rsidRDefault="00535A62" w:rsidP="00462253">
      <w:pPr>
        <w:rPr>
          <w:rFonts w:cs="Arial"/>
          <w:noProof/>
        </w:rPr>
      </w:pPr>
    </w:p>
    <w:p w14:paraId="05A75FC1" w14:textId="0111328E" w:rsidR="00535A62" w:rsidRDefault="00535A62">
      <w:pPr>
        <w:rPr>
          <w:rFonts w:cs="Arial"/>
          <w:noProof/>
        </w:rPr>
      </w:pPr>
      <w:r>
        <w:rPr>
          <w:rFonts w:cs="Arial"/>
          <w:noProof/>
        </w:rPr>
        <w:br w:type="page"/>
      </w:r>
    </w:p>
    <w:p w14:paraId="0BCD10FC" w14:textId="77777777" w:rsidR="00535A62" w:rsidRDefault="00535A62" w:rsidP="00462253">
      <w:pPr>
        <w:rPr>
          <w:rFonts w:cs="Arial"/>
          <w:noProof/>
        </w:rPr>
      </w:pPr>
    </w:p>
    <w:p w14:paraId="23409991" w14:textId="77777777" w:rsidR="004E0FCF" w:rsidRDefault="004E0FCF" w:rsidP="004E0FCF">
      <w:pPr>
        <w:rPr>
          <w:rFonts w:cs="Arial"/>
          <w:b/>
          <w:u w:val="single"/>
        </w:rPr>
      </w:pPr>
      <w:r w:rsidRPr="00815CC8">
        <w:rPr>
          <w:rFonts w:cs="Arial"/>
          <w:b/>
          <w:u w:val="single"/>
        </w:rPr>
        <w:t>Language Preference</w:t>
      </w:r>
    </w:p>
    <w:p w14:paraId="43476989" w14:textId="77777777" w:rsidR="004E0FCF" w:rsidRPr="00815CC8" w:rsidRDefault="004E0FCF" w:rsidP="004E0FCF">
      <w:pPr>
        <w:rPr>
          <w:rFonts w:cs="Arial"/>
          <w:b/>
          <w:u w:val="single"/>
        </w:rPr>
      </w:pPr>
    </w:p>
    <w:p w14:paraId="187EC1E1" w14:textId="77777777" w:rsidR="004E0FCF" w:rsidRDefault="004E0FCF" w:rsidP="004E0FCF">
      <w:r>
        <w:rPr>
          <w:rFonts w:cs="Arial"/>
        </w:rPr>
        <w:t xml:space="preserve">Residential Property Tribunal welcomes correspondence and phone calls in Welsh and English. This includes submitting forms, </w:t>
      </w:r>
      <w:proofErr w:type="gramStart"/>
      <w:r>
        <w:rPr>
          <w:rFonts w:cs="Arial"/>
        </w:rPr>
        <w:t>documents</w:t>
      </w:r>
      <w:proofErr w:type="gramEnd"/>
      <w:r>
        <w:rPr>
          <w:rFonts w:cs="Arial"/>
        </w:rPr>
        <w:t xml:space="preserve"> and written representations to the Tribunal.</w:t>
      </w:r>
      <w:r>
        <w:rPr>
          <w:rFonts w:cs="Arial"/>
          <w:i/>
          <w:iCs/>
        </w:rPr>
        <w:t xml:space="preserve"> </w:t>
      </w:r>
    </w:p>
    <w:p w14:paraId="51E0825F" w14:textId="77777777" w:rsidR="004E0FCF" w:rsidRDefault="004E0FCF" w:rsidP="004E0FCF">
      <w:pPr>
        <w:rPr>
          <w:rFonts w:cs="Arial"/>
          <w:color w:val="FFFFFF"/>
        </w:rPr>
      </w:pPr>
    </w:p>
    <w:tbl>
      <w:tblPr>
        <w:tblStyle w:val="TableGrid"/>
        <w:tblpPr w:leftFromText="180" w:rightFromText="180" w:vertAnchor="page" w:horzAnchor="margin" w:tblpXSpec="center" w:tblpY="2781"/>
        <w:tblW w:w="9498" w:type="dxa"/>
        <w:tblLook w:val="04A0" w:firstRow="1" w:lastRow="0" w:firstColumn="1" w:lastColumn="0" w:noHBand="0" w:noVBand="1"/>
      </w:tblPr>
      <w:tblGrid>
        <w:gridCol w:w="5382"/>
        <w:gridCol w:w="4116"/>
      </w:tblGrid>
      <w:tr w:rsidR="0047277E" w:rsidRPr="00A42D55" w14:paraId="13710D15" w14:textId="77777777" w:rsidTr="0047277E">
        <w:trPr>
          <w:trHeight w:val="428"/>
        </w:trPr>
        <w:tc>
          <w:tcPr>
            <w:tcW w:w="5382" w:type="dxa"/>
          </w:tcPr>
          <w:p w14:paraId="26B4BB12" w14:textId="77777777" w:rsidR="0047277E" w:rsidRPr="005075FB" w:rsidRDefault="0047277E" w:rsidP="0047277E">
            <w:pPr>
              <w:pStyle w:val="ListParagraph"/>
              <w:numPr>
                <w:ilvl w:val="0"/>
                <w:numId w:val="31"/>
              </w:numPr>
              <w:ind w:left="0"/>
              <w:rPr>
                <w:rFonts w:cs="Arial"/>
                <w:b/>
                <w:bCs/>
              </w:rPr>
            </w:pPr>
            <w:bookmarkStart w:id="0" w:name="_Hlk158646695"/>
            <w:r>
              <w:rPr>
                <w:rFonts w:cs="Arial"/>
                <w:b/>
                <w:bCs/>
              </w:rPr>
              <w:t xml:space="preserve">1. </w:t>
            </w:r>
            <w:r w:rsidRPr="005075FB">
              <w:rPr>
                <w:rFonts w:cs="Arial"/>
                <w:b/>
                <w:bCs/>
              </w:rPr>
              <w:t>Language Preference</w:t>
            </w:r>
          </w:p>
        </w:tc>
        <w:tc>
          <w:tcPr>
            <w:tcW w:w="4116" w:type="dxa"/>
          </w:tcPr>
          <w:p w14:paraId="7E796DAA" w14:textId="77777777" w:rsidR="0047277E" w:rsidRPr="005075FB" w:rsidRDefault="0047277E" w:rsidP="0047277E">
            <w:pPr>
              <w:pStyle w:val="ListParagraph"/>
              <w:numPr>
                <w:ilvl w:val="0"/>
                <w:numId w:val="31"/>
              </w:numPr>
              <w:ind w:left="0"/>
              <w:rPr>
                <w:rFonts w:cs="Arial"/>
                <w:b/>
                <w:bCs/>
              </w:rPr>
            </w:pPr>
          </w:p>
        </w:tc>
      </w:tr>
      <w:tr w:rsidR="0047277E" w14:paraId="0868DAEA" w14:textId="77777777" w:rsidTr="0047277E">
        <w:trPr>
          <w:trHeight w:val="1258"/>
        </w:trPr>
        <w:tc>
          <w:tcPr>
            <w:tcW w:w="5382" w:type="dxa"/>
          </w:tcPr>
          <w:p w14:paraId="730F934D" w14:textId="77777777" w:rsidR="0047277E" w:rsidRPr="00D726B4" w:rsidRDefault="0047277E" w:rsidP="0047277E">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3792E569" w14:textId="77777777" w:rsidR="0047277E" w:rsidRDefault="0047277E" w:rsidP="0047277E">
            <w:pPr>
              <w:rPr>
                <w:rFonts w:cs="Arial"/>
              </w:rPr>
            </w:pPr>
          </w:p>
        </w:tc>
        <w:tc>
          <w:tcPr>
            <w:tcW w:w="4116" w:type="dxa"/>
          </w:tcPr>
          <w:p w14:paraId="1977D17A" w14:textId="77777777" w:rsidR="0047277E" w:rsidRDefault="0047277E" w:rsidP="0047277E">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4ABF11D" w14:textId="77777777" w:rsidR="0047277E" w:rsidRDefault="0047277E" w:rsidP="0047277E">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34DBD6C" w14:textId="77777777" w:rsidR="0047277E" w:rsidRDefault="0047277E" w:rsidP="0047277E">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47277E" w14:paraId="3DC7F048" w14:textId="77777777" w:rsidTr="0047277E">
        <w:tc>
          <w:tcPr>
            <w:tcW w:w="5382" w:type="dxa"/>
          </w:tcPr>
          <w:p w14:paraId="39A2EE18" w14:textId="77777777" w:rsidR="0047277E" w:rsidRPr="00D726B4" w:rsidRDefault="0047277E" w:rsidP="0047277E">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3A94D334" w14:textId="77777777" w:rsidR="0047277E" w:rsidRDefault="0047277E" w:rsidP="0047277E">
            <w:pPr>
              <w:rPr>
                <w:rFonts w:cs="Arial"/>
              </w:rPr>
            </w:pPr>
          </w:p>
        </w:tc>
        <w:tc>
          <w:tcPr>
            <w:tcW w:w="4116" w:type="dxa"/>
          </w:tcPr>
          <w:p w14:paraId="7A774C7A" w14:textId="77777777" w:rsidR="0047277E" w:rsidRDefault="0047277E" w:rsidP="0047277E">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DBDD550" w14:textId="77777777" w:rsidR="0047277E" w:rsidRDefault="0047277E" w:rsidP="0047277E">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6AD349C" w14:textId="77777777" w:rsidR="0047277E" w:rsidRDefault="0047277E" w:rsidP="0047277E">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47277E" w:rsidRPr="00A42D55" w14:paraId="079B2703" w14:textId="77777777" w:rsidTr="0047277E">
        <w:tc>
          <w:tcPr>
            <w:tcW w:w="5382" w:type="dxa"/>
          </w:tcPr>
          <w:p w14:paraId="3A59C90E" w14:textId="77777777" w:rsidR="0047277E" w:rsidRPr="00D726B4" w:rsidRDefault="0047277E" w:rsidP="0047277E">
            <w:pPr>
              <w:rPr>
                <w:rFonts w:cs="Arial"/>
              </w:rPr>
            </w:pPr>
            <w:r>
              <w:rPr>
                <w:rFonts w:cs="Arial"/>
              </w:rPr>
              <w:t>Would you prefer to speak Welsh or English at your Tribunal Hearing?</w:t>
            </w:r>
          </w:p>
        </w:tc>
        <w:tc>
          <w:tcPr>
            <w:tcW w:w="4116" w:type="dxa"/>
          </w:tcPr>
          <w:p w14:paraId="21830231" w14:textId="77777777" w:rsidR="0047277E" w:rsidRDefault="0047277E" w:rsidP="0047277E">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9F7DF0D" w14:textId="77777777" w:rsidR="0047277E" w:rsidRDefault="0047277E" w:rsidP="0047277E">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534D9F9" w14:textId="77777777" w:rsidR="0047277E" w:rsidRPr="00A42D55" w:rsidRDefault="0047277E" w:rsidP="0047277E">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47277E" w14:paraId="51900D71" w14:textId="77777777" w:rsidTr="0047277E">
        <w:tc>
          <w:tcPr>
            <w:tcW w:w="5382" w:type="dxa"/>
          </w:tcPr>
          <w:p w14:paraId="663453D0" w14:textId="77777777" w:rsidR="0047277E" w:rsidRPr="005075FB" w:rsidRDefault="0047277E" w:rsidP="0047277E">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00803579" w14:textId="77777777" w:rsidR="0047277E" w:rsidRPr="005075FB" w:rsidRDefault="0047277E" w:rsidP="0047277E">
            <w:pPr>
              <w:pStyle w:val="ListParagraph"/>
              <w:spacing w:line="276" w:lineRule="auto"/>
              <w:ind w:left="0"/>
              <w:rPr>
                <w:rFonts w:cs="Arial"/>
                <w:b/>
                <w:bCs/>
              </w:rPr>
            </w:pPr>
          </w:p>
        </w:tc>
      </w:tr>
      <w:tr w:rsidR="0047277E" w14:paraId="193F83A1" w14:textId="77777777" w:rsidTr="0047277E">
        <w:tc>
          <w:tcPr>
            <w:tcW w:w="5382" w:type="dxa"/>
          </w:tcPr>
          <w:p w14:paraId="1E608185" w14:textId="77777777" w:rsidR="0047277E" w:rsidRDefault="0047277E" w:rsidP="0047277E">
            <w:pPr>
              <w:rPr>
                <w:rFonts w:cs="Arial"/>
              </w:rPr>
            </w:pPr>
            <w:r w:rsidRPr="00CC3A9D">
              <w:rPr>
                <w:rFonts w:cs="Arial"/>
              </w:rPr>
              <w:t>What languages do you</w:t>
            </w:r>
            <w:r>
              <w:rPr>
                <w:rFonts w:cs="Arial"/>
              </w:rPr>
              <w:t xml:space="preserve"> use to communicate</w:t>
            </w:r>
            <w:r w:rsidRPr="00CC3A9D">
              <w:rPr>
                <w:rFonts w:cs="Arial"/>
              </w:rPr>
              <w:t xml:space="preserve">? </w:t>
            </w:r>
          </w:p>
          <w:p w14:paraId="7755859C" w14:textId="77777777" w:rsidR="0047277E" w:rsidRPr="00CC3A9D" w:rsidRDefault="0047277E" w:rsidP="0047277E">
            <w:pPr>
              <w:rPr>
                <w:rFonts w:cs="Arial"/>
              </w:rPr>
            </w:pPr>
            <w:r w:rsidRPr="00CC3A9D">
              <w:rPr>
                <w:rFonts w:cs="Arial"/>
              </w:rPr>
              <w:t>(</w:t>
            </w:r>
            <w:r>
              <w:rPr>
                <w:rFonts w:cs="Arial"/>
              </w:rPr>
              <w:t>P</w:t>
            </w:r>
            <w:r w:rsidRPr="00CC3A9D">
              <w:rPr>
                <w:rFonts w:cs="Arial"/>
              </w:rPr>
              <w:t>lease tick all that apply)</w:t>
            </w:r>
          </w:p>
          <w:p w14:paraId="26F397A7" w14:textId="77777777" w:rsidR="0047277E" w:rsidRPr="00A42D55" w:rsidRDefault="0047277E" w:rsidP="0047277E">
            <w:pPr>
              <w:rPr>
                <w:rFonts w:cs="Arial"/>
              </w:rPr>
            </w:pPr>
          </w:p>
        </w:tc>
        <w:tc>
          <w:tcPr>
            <w:tcW w:w="4116" w:type="dxa"/>
          </w:tcPr>
          <w:p w14:paraId="6A0D9D62" w14:textId="77777777" w:rsidR="0047277E" w:rsidRDefault="0047277E" w:rsidP="0047277E">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75BAFE4" w14:textId="77777777" w:rsidR="0047277E" w:rsidRDefault="0047277E" w:rsidP="0047277E">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37777E7" w14:textId="77777777" w:rsidR="0047277E" w:rsidRPr="00A42D55" w:rsidRDefault="0047277E" w:rsidP="0047277E">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7277E" w14:paraId="6334869A" w14:textId="77777777" w:rsidTr="0047277E">
        <w:tc>
          <w:tcPr>
            <w:tcW w:w="5382" w:type="dxa"/>
          </w:tcPr>
          <w:p w14:paraId="34A97F7F" w14:textId="77777777" w:rsidR="0047277E" w:rsidRPr="00CC3A9D" w:rsidRDefault="0047277E" w:rsidP="0047277E">
            <w:pPr>
              <w:rPr>
                <w:rFonts w:cs="Arial"/>
              </w:rPr>
            </w:pPr>
          </w:p>
        </w:tc>
        <w:tc>
          <w:tcPr>
            <w:tcW w:w="4116" w:type="dxa"/>
          </w:tcPr>
          <w:sdt>
            <w:sdtPr>
              <w:rPr>
                <w:rFonts w:cs="Arial"/>
              </w:rPr>
              <w:id w:val="-1079743108"/>
              <w:placeholder>
                <w:docPart w:val="AA9F181EE93746049B9193E363E54647"/>
              </w:placeholder>
              <w:showingPlcHdr/>
            </w:sdtPr>
            <w:sdtContent>
              <w:p w14:paraId="658CF3F7" w14:textId="77777777" w:rsidR="0047277E" w:rsidRDefault="0047277E" w:rsidP="0047277E">
                <w:pPr>
                  <w:rPr>
                    <w:rFonts w:cs="Arial"/>
                  </w:rPr>
                </w:pPr>
                <w:r w:rsidRPr="00F343D2">
                  <w:rPr>
                    <w:rStyle w:val="PlaceholderText"/>
                  </w:rPr>
                  <w:t>Click or tap here to enter text.</w:t>
                </w:r>
              </w:p>
            </w:sdtContent>
          </w:sdt>
          <w:p w14:paraId="6B7839D9" w14:textId="77777777" w:rsidR="0047277E" w:rsidRDefault="0047277E" w:rsidP="0047277E">
            <w:pPr>
              <w:rPr>
                <w:rFonts w:cs="Arial"/>
              </w:rPr>
            </w:pPr>
          </w:p>
          <w:p w14:paraId="7E5021FB" w14:textId="77777777" w:rsidR="0047277E" w:rsidRPr="00CC3A9D" w:rsidRDefault="0047277E" w:rsidP="0047277E">
            <w:pPr>
              <w:rPr>
                <w:rFonts w:cs="Arial"/>
              </w:rPr>
            </w:pPr>
          </w:p>
        </w:tc>
      </w:tr>
      <w:tr w:rsidR="0047277E" w14:paraId="49FE4C0B" w14:textId="77777777" w:rsidTr="0047277E">
        <w:trPr>
          <w:trHeight w:val="1503"/>
        </w:trPr>
        <w:tc>
          <w:tcPr>
            <w:tcW w:w="5382" w:type="dxa"/>
          </w:tcPr>
          <w:p w14:paraId="711CBBDA" w14:textId="77777777" w:rsidR="0047277E" w:rsidRPr="00395289" w:rsidRDefault="0047277E" w:rsidP="0047277E">
            <w:pPr>
              <w:pStyle w:val="ListParagraph"/>
              <w:numPr>
                <w:ilvl w:val="0"/>
                <w:numId w:val="31"/>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765F8856" w14:textId="77777777" w:rsidR="0047277E" w:rsidRPr="00395289" w:rsidRDefault="0047277E" w:rsidP="0047277E">
            <w:pPr>
              <w:pStyle w:val="ListParagraph"/>
              <w:ind w:left="0"/>
              <w:rPr>
                <w:rFonts w:cs="Arial"/>
              </w:rPr>
            </w:pPr>
            <w:r w:rsidRPr="00395289">
              <w:rPr>
                <w:rFonts w:cs="Arial"/>
              </w:rPr>
              <w:t xml:space="preserve">(Your answer will not affect the substance of your case in any way) </w:t>
            </w:r>
          </w:p>
        </w:tc>
      </w:tr>
      <w:tr w:rsidR="0047277E" w14:paraId="207E742B" w14:textId="77777777" w:rsidTr="0047277E">
        <w:trPr>
          <w:trHeight w:val="1694"/>
        </w:trPr>
        <w:tc>
          <w:tcPr>
            <w:tcW w:w="5382" w:type="dxa"/>
          </w:tcPr>
          <w:sdt>
            <w:sdtPr>
              <w:rPr>
                <w:rFonts w:cs="Arial"/>
                <w:i/>
                <w:iCs/>
              </w:rPr>
              <w:id w:val="-157161698"/>
              <w:placeholder>
                <w:docPart w:val="EA59DA3FBD024B12A1C2DBDDB9467BFF"/>
              </w:placeholder>
              <w:showingPlcHdr/>
            </w:sdtPr>
            <w:sdtContent>
              <w:p w14:paraId="3BB82520" w14:textId="77777777" w:rsidR="0047277E" w:rsidRPr="007A521B" w:rsidRDefault="0047277E" w:rsidP="0047277E">
                <w:pPr>
                  <w:rPr>
                    <w:rFonts w:cs="Arial"/>
                    <w:i/>
                    <w:iCs/>
                  </w:rPr>
                </w:pPr>
                <w:r w:rsidRPr="00F343D2">
                  <w:rPr>
                    <w:rStyle w:val="PlaceholderText"/>
                  </w:rPr>
                  <w:t>Click or tap here to enter text.</w:t>
                </w:r>
              </w:p>
            </w:sdtContent>
          </w:sdt>
          <w:p w14:paraId="22752261" w14:textId="77777777" w:rsidR="0047277E" w:rsidRPr="007A521B" w:rsidRDefault="0047277E" w:rsidP="0047277E">
            <w:pPr>
              <w:rPr>
                <w:rFonts w:cs="Arial"/>
                <w:i/>
                <w:iCs/>
              </w:rPr>
            </w:pPr>
          </w:p>
        </w:tc>
        <w:tc>
          <w:tcPr>
            <w:tcW w:w="4116" w:type="dxa"/>
          </w:tcPr>
          <w:p w14:paraId="02B4B058" w14:textId="77777777" w:rsidR="0047277E" w:rsidRPr="007A521B" w:rsidRDefault="0047277E" w:rsidP="0047277E">
            <w:pPr>
              <w:rPr>
                <w:rFonts w:cs="Arial"/>
                <w:i/>
                <w:iCs/>
              </w:rPr>
            </w:pPr>
          </w:p>
          <w:p w14:paraId="68DDCFEC" w14:textId="77777777" w:rsidR="0047277E" w:rsidRPr="007A521B" w:rsidRDefault="0047277E" w:rsidP="0047277E">
            <w:pPr>
              <w:rPr>
                <w:rFonts w:cs="Arial"/>
                <w:i/>
                <w:iCs/>
              </w:rPr>
            </w:pPr>
          </w:p>
        </w:tc>
      </w:tr>
      <w:bookmarkEnd w:id="0"/>
    </w:tbl>
    <w:p w14:paraId="1381E963" w14:textId="77777777" w:rsidR="0047277E" w:rsidRDefault="0047277E" w:rsidP="0047277E">
      <w:pPr>
        <w:rPr>
          <w:rFonts w:cs="Arial"/>
          <w:i/>
          <w:iCs/>
        </w:rPr>
      </w:pPr>
    </w:p>
    <w:p w14:paraId="79E33B40" w14:textId="77777777" w:rsidR="0047277E" w:rsidRDefault="0047277E" w:rsidP="0047277E">
      <w:pPr>
        <w:rPr>
          <w:rFonts w:cs="Arial"/>
          <w:i/>
          <w:iCs/>
        </w:rPr>
      </w:pPr>
    </w:p>
    <w:p w14:paraId="6CAB6216" w14:textId="77777777" w:rsidR="004E0FCF" w:rsidRDefault="004E0FCF" w:rsidP="004E0FCF">
      <w:pPr>
        <w:rPr>
          <w:rFonts w:cs="Arial"/>
        </w:rPr>
      </w:pPr>
    </w:p>
    <w:p w14:paraId="73C6CEF1" w14:textId="77777777" w:rsidR="004E0FCF" w:rsidRDefault="004E0FCF" w:rsidP="004E0FCF">
      <w:pPr>
        <w:rPr>
          <w:rFonts w:cs="Arial"/>
          <w:b/>
          <w:color w:val="000000"/>
        </w:rPr>
      </w:pPr>
      <w:r>
        <w:rPr>
          <w:rFonts w:cs="Arial"/>
          <w:b/>
          <w:color w:val="000000"/>
        </w:rPr>
        <w:br w:type="page"/>
      </w:r>
    </w:p>
    <w:p w14:paraId="24E1CBD8" w14:textId="77777777" w:rsidR="004E0FCF" w:rsidRDefault="004E0FCF" w:rsidP="004E0FCF">
      <w:pPr>
        <w:rPr>
          <w:rFonts w:cs="Arial"/>
          <w:b/>
          <w:color w:val="000000"/>
        </w:rPr>
      </w:pPr>
    </w:p>
    <w:p w14:paraId="4DD2454F" w14:textId="77777777" w:rsidR="004E0FCF" w:rsidRDefault="004E0FCF" w:rsidP="004E0FCF">
      <w:pPr>
        <w:rPr>
          <w:rFonts w:cs="Arial"/>
          <w:b/>
          <w:color w:val="000000"/>
        </w:rPr>
      </w:pPr>
    </w:p>
    <w:p w14:paraId="20B23D5E" w14:textId="0555F630" w:rsidR="00EE396D" w:rsidRDefault="00EE396D" w:rsidP="004E0FCF">
      <w:pPr>
        <w:rPr>
          <w:rFonts w:cs="Arial"/>
          <w:b/>
          <w:color w:val="000000"/>
        </w:rPr>
      </w:pPr>
      <w:r w:rsidRPr="00892C90">
        <w:rPr>
          <w:rFonts w:cs="Arial"/>
          <w:b/>
          <w:color w:val="000000"/>
        </w:rPr>
        <w:t xml:space="preserve">It is important that you read the notes </w:t>
      </w:r>
      <w:r w:rsidR="009B069B">
        <w:rPr>
          <w:rFonts w:cs="Arial"/>
          <w:b/>
          <w:color w:val="000000"/>
        </w:rPr>
        <w:t>above</w:t>
      </w:r>
      <w:r w:rsidRPr="00892C90">
        <w:rPr>
          <w:rFonts w:cs="Arial"/>
          <w:b/>
          <w:color w:val="000000"/>
        </w:rPr>
        <w:t xml:space="preserve"> carefully before you complete this form.</w:t>
      </w:r>
    </w:p>
    <w:p w14:paraId="70E91550" w14:textId="77777777" w:rsidR="00EE396D" w:rsidRDefault="00EE396D" w:rsidP="00EE396D">
      <w:pPr>
        <w:jc w:val="both"/>
        <w:rPr>
          <w:rFonts w:cs="Arial"/>
          <w:b/>
          <w:color w:val="000000"/>
        </w:rPr>
      </w:pPr>
      <w:r>
        <w:rPr>
          <w:rFonts w:cs="Arial"/>
          <w:b/>
          <w:color w:val="000000"/>
        </w:rPr>
        <w:t>Please write clearly in BLACK ink.</w:t>
      </w:r>
    </w:p>
    <w:p w14:paraId="38E399EB" w14:textId="27F760A9" w:rsidR="008C1F20" w:rsidRPr="00906A25" w:rsidRDefault="008C1F20" w:rsidP="004C6E1E">
      <w:pPr>
        <w:jc w:val="right"/>
        <w:rPr>
          <w:rFonts w:cs="Arial"/>
          <w:b/>
          <w:color w:val="000000"/>
          <w:sz w:val="16"/>
          <w:szCs w:val="16"/>
        </w:rPr>
      </w:pPr>
    </w:p>
    <w:p w14:paraId="0E94AFF4" w14:textId="77777777" w:rsidR="008C1F20" w:rsidRPr="008C1F20" w:rsidRDefault="008C1F20" w:rsidP="00A842E5">
      <w:pPr>
        <w:pStyle w:val="Heading3"/>
        <w:shd w:val="clear" w:color="auto" w:fill="984806" w:themeFill="accent6" w:themeFillShade="80"/>
      </w:pPr>
      <w:r w:rsidRPr="008C1F20">
        <w:t>1.</w:t>
      </w:r>
      <w:r w:rsidRPr="008C1F20">
        <w:tab/>
        <w:t>DETAILS OF SITE</w:t>
      </w:r>
    </w:p>
    <w:p w14:paraId="792EE679" w14:textId="77777777" w:rsidR="008C1F20" w:rsidRPr="00043DEF" w:rsidRDefault="008C1F20" w:rsidP="008C1F20">
      <w:pPr>
        <w:rPr>
          <w:sz w:val="16"/>
          <w:szCs w:val="16"/>
        </w:rPr>
      </w:pPr>
    </w:p>
    <w:tbl>
      <w:tblPr>
        <w:tblStyle w:val="TableGrid"/>
        <w:tblW w:w="0" w:type="auto"/>
        <w:tblInd w:w="108" w:type="dxa"/>
        <w:tblLook w:val="04A0" w:firstRow="1" w:lastRow="0" w:firstColumn="1" w:lastColumn="0" w:noHBand="0" w:noVBand="1"/>
        <w:tblCaption w:val="details of site"/>
      </w:tblPr>
      <w:tblGrid>
        <w:gridCol w:w="2835"/>
        <w:gridCol w:w="7938"/>
      </w:tblGrid>
      <w:tr w:rsidR="008C1F20" w:rsidRPr="00897838" w14:paraId="25FFF8A0" w14:textId="77777777" w:rsidTr="00C50CD5">
        <w:trPr>
          <w:trHeight w:val="1066"/>
          <w:tblHeader/>
        </w:trPr>
        <w:tc>
          <w:tcPr>
            <w:tcW w:w="2835" w:type="dxa"/>
            <w:tcBorders>
              <w:top w:val="single" w:sz="4" w:space="0" w:color="auto"/>
              <w:left w:val="single" w:sz="4" w:space="0" w:color="auto"/>
              <w:bottom w:val="single" w:sz="4" w:space="0" w:color="auto"/>
              <w:right w:val="single" w:sz="4" w:space="0" w:color="auto"/>
            </w:tcBorders>
            <w:vAlign w:val="center"/>
          </w:tcPr>
          <w:p w14:paraId="174CB110" w14:textId="77777777" w:rsidR="008C1F20" w:rsidRPr="00897838" w:rsidRDefault="008C1F20" w:rsidP="00C50CD5">
            <w:pPr>
              <w:rPr>
                <w:rFonts w:cs="Arial"/>
              </w:rPr>
            </w:pPr>
            <w:r w:rsidRPr="00897838">
              <w:rPr>
                <w:rFonts w:cs="Arial"/>
              </w:rPr>
              <w:t>Address of Site:</w:t>
            </w:r>
          </w:p>
        </w:tc>
        <w:tc>
          <w:tcPr>
            <w:tcW w:w="7938" w:type="dxa"/>
            <w:tcBorders>
              <w:left w:val="single" w:sz="4" w:space="0" w:color="auto"/>
            </w:tcBorders>
            <w:vAlign w:val="center"/>
          </w:tcPr>
          <w:p w14:paraId="74316516" w14:textId="77777777" w:rsidR="008C1F20" w:rsidRPr="00897838" w:rsidRDefault="008C1F20" w:rsidP="00C50CD5">
            <w:pPr>
              <w:rPr>
                <w:rFonts w:cs="Arial"/>
              </w:rPr>
            </w:pPr>
          </w:p>
        </w:tc>
      </w:tr>
    </w:tbl>
    <w:p w14:paraId="67F1E0DF" w14:textId="77777777" w:rsidR="008C1F20" w:rsidRDefault="008C1F20" w:rsidP="008C1F20">
      <w:pPr>
        <w:rPr>
          <w:rFonts w:cs="Arial"/>
          <w:b/>
          <w:color w:val="FFFFFF" w:themeColor="background1"/>
          <w:shd w:val="clear" w:color="auto" w:fill="0558FF"/>
        </w:rPr>
      </w:pPr>
    </w:p>
    <w:p w14:paraId="454CC78B" w14:textId="77777777" w:rsidR="008C1F20" w:rsidRPr="008C1F20" w:rsidRDefault="008C1F20" w:rsidP="00A842E5">
      <w:pPr>
        <w:pStyle w:val="Heading3"/>
        <w:shd w:val="clear" w:color="auto" w:fill="984806" w:themeFill="accent6" w:themeFillShade="80"/>
      </w:pPr>
      <w:r w:rsidRPr="008C1F20">
        <w:t>2.</w:t>
      </w:r>
      <w:r w:rsidRPr="008C1F20">
        <w:tab/>
        <w:t>DETAILS OF APPLICANT</w:t>
      </w:r>
    </w:p>
    <w:p w14:paraId="2D8FF4FE" w14:textId="77777777" w:rsidR="008C1F20" w:rsidRPr="00897838" w:rsidRDefault="008C1F20" w:rsidP="008C1F20">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8C1F20" w:rsidRPr="00897838" w14:paraId="7F601E84" w14:textId="77777777" w:rsidTr="00C50CD5">
        <w:trPr>
          <w:trHeight w:val="499"/>
          <w:tblHeader/>
        </w:trPr>
        <w:tc>
          <w:tcPr>
            <w:tcW w:w="3544" w:type="dxa"/>
            <w:vAlign w:val="center"/>
          </w:tcPr>
          <w:p w14:paraId="06B6716B" w14:textId="77777777" w:rsidR="008C1F20" w:rsidRPr="00897838" w:rsidRDefault="008C1F20" w:rsidP="00C50CD5">
            <w:pPr>
              <w:rPr>
                <w:rFonts w:cs="Arial"/>
              </w:rPr>
            </w:pPr>
            <w:r w:rsidRPr="00897838">
              <w:rPr>
                <w:rFonts w:cs="Arial"/>
              </w:rPr>
              <w:t>Name:</w:t>
            </w:r>
          </w:p>
        </w:tc>
        <w:tc>
          <w:tcPr>
            <w:tcW w:w="7336" w:type="dxa"/>
            <w:vAlign w:val="center"/>
          </w:tcPr>
          <w:p w14:paraId="2029D1BE" w14:textId="77777777" w:rsidR="008C1F20" w:rsidRPr="00897838" w:rsidRDefault="008C1F20" w:rsidP="00C50CD5">
            <w:pPr>
              <w:rPr>
                <w:rFonts w:cs="Arial"/>
              </w:rPr>
            </w:pPr>
          </w:p>
        </w:tc>
      </w:tr>
    </w:tbl>
    <w:p w14:paraId="257FAC82" w14:textId="77777777" w:rsidR="008C1F20" w:rsidRPr="00897838" w:rsidRDefault="008C1F20" w:rsidP="008C1F20">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8C1F20" w:rsidRPr="00897838" w14:paraId="626A67CF" w14:textId="77777777" w:rsidTr="00C50CD5">
        <w:trPr>
          <w:trHeight w:val="1098"/>
          <w:tblHeader/>
        </w:trPr>
        <w:tc>
          <w:tcPr>
            <w:tcW w:w="3544" w:type="dxa"/>
            <w:vAlign w:val="center"/>
          </w:tcPr>
          <w:p w14:paraId="2E09C920" w14:textId="77777777" w:rsidR="008C1F20" w:rsidRPr="00897838" w:rsidRDefault="008C1F20" w:rsidP="00C50CD5">
            <w:pPr>
              <w:rPr>
                <w:rFonts w:cs="Arial"/>
              </w:rPr>
            </w:pPr>
            <w:r w:rsidRPr="00897838">
              <w:rPr>
                <w:rFonts w:cs="Arial"/>
              </w:rPr>
              <w:t>Address for correspondence</w:t>
            </w:r>
          </w:p>
        </w:tc>
        <w:tc>
          <w:tcPr>
            <w:tcW w:w="7336" w:type="dxa"/>
            <w:vAlign w:val="center"/>
          </w:tcPr>
          <w:p w14:paraId="4875988E" w14:textId="77777777" w:rsidR="008C1F20" w:rsidRPr="00897838" w:rsidRDefault="008C1F20" w:rsidP="00C50CD5">
            <w:pPr>
              <w:rPr>
                <w:rFonts w:cs="Arial"/>
              </w:rPr>
            </w:pPr>
          </w:p>
        </w:tc>
      </w:tr>
    </w:tbl>
    <w:p w14:paraId="271D6371" w14:textId="77777777" w:rsidR="008C1F20" w:rsidRPr="008C1F20" w:rsidRDefault="008C1F20" w:rsidP="008C1F20">
      <w:pPr>
        <w:rPr>
          <w:rFonts w:cs="Arial"/>
          <w:sz w:val="16"/>
          <w:szCs w:val="16"/>
        </w:rPr>
      </w:pPr>
    </w:p>
    <w:p w14:paraId="2D7CA777" w14:textId="77777777" w:rsidR="008C1F20" w:rsidRPr="00897838" w:rsidRDefault="008C1F20" w:rsidP="008C1F20">
      <w:pPr>
        <w:rPr>
          <w:rFonts w:cs="Arial"/>
        </w:rPr>
      </w:pPr>
      <w:r w:rsidRPr="00897838">
        <w:rPr>
          <w:rFonts w:cs="Arial"/>
        </w:rPr>
        <w:t>Telephone:</w:t>
      </w:r>
    </w:p>
    <w:p w14:paraId="223149AA" w14:textId="77777777" w:rsidR="008C1F20" w:rsidRPr="00897838" w:rsidRDefault="008C1F20" w:rsidP="008C1F20">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57E3B288" w14:textId="77777777" w:rsidR="008C1F20" w:rsidRPr="00897838" w:rsidRDefault="008C1F20" w:rsidP="008C1F20">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5544F8F3" w14:textId="77777777" w:rsidR="008C1F20" w:rsidRPr="00897838" w:rsidRDefault="008C1F20" w:rsidP="008C1F20">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520F718C" w14:textId="77777777" w:rsidR="008C1F20" w:rsidRPr="00897838" w:rsidRDefault="008C1F20" w:rsidP="008C1F20">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880"/>
      </w:tblGrid>
      <w:tr w:rsidR="008C1F20" w:rsidRPr="00897838" w14:paraId="746D122D" w14:textId="77777777" w:rsidTr="00C50CD5">
        <w:trPr>
          <w:trHeight w:val="1115"/>
          <w:tblHeader/>
        </w:trPr>
        <w:tc>
          <w:tcPr>
            <w:tcW w:w="10880" w:type="dxa"/>
          </w:tcPr>
          <w:p w14:paraId="3583D796" w14:textId="77777777" w:rsidR="008C1F20" w:rsidRPr="00897838" w:rsidRDefault="008C1F20" w:rsidP="00C50CD5">
            <w:pPr>
              <w:rPr>
                <w:rFonts w:cs="Arial"/>
              </w:rPr>
            </w:pPr>
            <w:r w:rsidRPr="00897838">
              <w:rPr>
                <w:rFonts w:cs="Arial"/>
              </w:rPr>
              <w:t>Name and address and detail of agent (if relevant)</w:t>
            </w:r>
          </w:p>
          <w:p w14:paraId="1DF25329" w14:textId="77777777" w:rsidR="008C1F20" w:rsidRPr="00897838" w:rsidRDefault="008C1F20" w:rsidP="00C50CD5">
            <w:pPr>
              <w:rPr>
                <w:rFonts w:cs="Arial"/>
              </w:rPr>
            </w:pPr>
          </w:p>
        </w:tc>
      </w:tr>
    </w:tbl>
    <w:p w14:paraId="011FBC44" w14:textId="77777777" w:rsidR="004E0FCF" w:rsidRDefault="004E0FCF" w:rsidP="008C1F20">
      <w:pPr>
        <w:rPr>
          <w:rFonts w:cs="Arial"/>
          <w:i/>
        </w:rPr>
      </w:pPr>
    </w:p>
    <w:p w14:paraId="175F30BA" w14:textId="434675BD" w:rsidR="008C1F20" w:rsidRDefault="008C1F20" w:rsidP="008C1F20">
      <w:pPr>
        <w:rPr>
          <w:rFonts w:cs="Arial"/>
        </w:rPr>
      </w:pPr>
      <w:r w:rsidRPr="00897838">
        <w:rPr>
          <w:rFonts w:cs="Arial"/>
          <w:i/>
        </w:rPr>
        <w:t>Where details of an agent have been given, all correspondence and communications will be with them until the Tribunal is notified that they are no longer acting for the applicant(s)</w:t>
      </w:r>
      <w:r w:rsidRPr="00897838">
        <w:rPr>
          <w:rFonts w:cs="Arial"/>
        </w:rPr>
        <w:t>.</w:t>
      </w:r>
    </w:p>
    <w:p w14:paraId="39DD0419" w14:textId="77777777" w:rsidR="00EE396D" w:rsidRDefault="00EE396D" w:rsidP="007C63EC"/>
    <w:p w14:paraId="0B5A604C" w14:textId="77777777" w:rsidR="00FB5C53" w:rsidRDefault="00FB5C53" w:rsidP="007C63EC"/>
    <w:p w14:paraId="46F930B8" w14:textId="77777777" w:rsidR="00FB5C53" w:rsidRDefault="00FB5C53" w:rsidP="007C63EC"/>
    <w:p w14:paraId="7AC6F950" w14:textId="77777777" w:rsidR="00FB5C53" w:rsidRDefault="00FB5C53" w:rsidP="007C63EC"/>
    <w:p w14:paraId="3A183FD9" w14:textId="77777777" w:rsidR="00FB5C53" w:rsidRDefault="00FB5C53" w:rsidP="007C63EC"/>
    <w:p w14:paraId="3CC30268" w14:textId="77777777" w:rsidR="00FB5C53" w:rsidRDefault="00FB5C53" w:rsidP="007C63EC"/>
    <w:p w14:paraId="5528515C" w14:textId="77777777" w:rsidR="00FB5C53" w:rsidRDefault="00FB5C53" w:rsidP="007C63EC"/>
    <w:p w14:paraId="7944F6AB" w14:textId="77777777" w:rsidR="00FB5C53" w:rsidRDefault="00FB5C53" w:rsidP="007C63EC"/>
    <w:p w14:paraId="60289683" w14:textId="77777777" w:rsidR="00FB5C53" w:rsidRDefault="00FB5C53" w:rsidP="007C63EC"/>
    <w:p w14:paraId="2DAA2A61" w14:textId="77777777" w:rsidR="00FB5C53" w:rsidRDefault="00FB5C53" w:rsidP="007C63EC"/>
    <w:p w14:paraId="521052F4" w14:textId="77777777" w:rsidR="00FB5C53" w:rsidRDefault="00FB5C53" w:rsidP="007C63EC"/>
    <w:p w14:paraId="79743803" w14:textId="77777777" w:rsidR="00FB5C53" w:rsidRDefault="00FB5C53" w:rsidP="007C63EC"/>
    <w:p w14:paraId="5BB6BB41" w14:textId="77777777" w:rsidR="00FB5C53" w:rsidRDefault="00FB5C53" w:rsidP="007C63EC"/>
    <w:p w14:paraId="40B16EDC" w14:textId="77777777" w:rsidR="00FB5C53" w:rsidRDefault="00FB5C53" w:rsidP="007C63EC"/>
    <w:p w14:paraId="216BEBC2" w14:textId="77777777" w:rsidR="00FB5C53" w:rsidRDefault="00FB5C53" w:rsidP="007C63EC"/>
    <w:p w14:paraId="6F7E1FEB" w14:textId="59FFBEC5" w:rsidR="008C1F20" w:rsidRPr="008C1F20" w:rsidRDefault="004E0FCF" w:rsidP="00A842E5">
      <w:pPr>
        <w:pStyle w:val="Heading3"/>
        <w:shd w:val="clear" w:color="auto" w:fill="984806" w:themeFill="accent6" w:themeFillShade="80"/>
      </w:pPr>
      <w:r>
        <w:t>3</w:t>
      </w:r>
      <w:r w:rsidR="008C1F20" w:rsidRPr="008C1F20">
        <w:t>.</w:t>
      </w:r>
      <w:r w:rsidR="008C1F20" w:rsidRPr="008C1F20">
        <w:tab/>
        <w:t>DETAILS OF SITE OWNER</w:t>
      </w:r>
    </w:p>
    <w:p w14:paraId="549B7E05" w14:textId="77777777" w:rsidR="008C1F20" w:rsidRPr="00316AF1" w:rsidRDefault="008C1F20" w:rsidP="008C1F20">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C1F20" w14:paraId="661F4BB0" w14:textId="77777777" w:rsidTr="00C50CD5">
        <w:trPr>
          <w:trHeight w:val="499"/>
          <w:tblHeader/>
        </w:trPr>
        <w:tc>
          <w:tcPr>
            <w:tcW w:w="3652" w:type="dxa"/>
            <w:vAlign w:val="center"/>
          </w:tcPr>
          <w:p w14:paraId="6C3E6533" w14:textId="77777777" w:rsidR="008C1F20" w:rsidRDefault="008C1F20" w:rsidP="00C50CD5">
            <w:r>
              <w:rPr>
                <w:rFonts w:cs="Arial"/>
              </w:rPr>
              <w:t>Name:</w:t>
            </w:r>
          </w:p>
        </w:tc>
        <w:tc>
          <w:tcPr>
            <w:tcW w:w="7336" w:type="dxa"/>
            <w:vAlign w:val="center"/>
          </w:tcPr>
          <w:p w14:paraId="30BD3822" w14:textId="77777777" w:rsidR="008C1F20" w:rsidRDefault="008C1F20" w:rsidP="00C50CD5"/>
        </w:tc>
      </w:tr>
    </w:tbl>
    <w:p w14:paraId="59A788E3" w14:textId="77777777" w:rsidR="008C1F20" w:rsidRPr="00316AF1" w:rsidRDefault="008C1F20" w:rsidP="008C1F20">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C1F20" w14:paraId="11EA6B16" w14:textId="77777777" w:rsidTr="00C50CD5">
        <w:trPr>
          <w:trHeight w:val="1116"/>
          <w:tblHeader/>
        </w:trPr>
        <w:tc>
          <w:tcPr>
            <w:tcW w:w="3652" w:type="dxa"/>
            <w:vAlign w:val="center"/>
          </w:tcPr>
          <w:p w14:paraId="0B3B402A" w14:textId="77777777" w:rsidR="008C1F20" w:rsidRDefault="008C1F20" w:rsidP="00C50CD5">
            <w:r w:rsidRPr="00892C90">
              <w:rPr>
                <w:rFonts w:cs="Arial"/>
              </w:rPr>
              <w:t>Address for correspondence</w:t>
            </w:r>
          </w:p>
        </w:tc>
        <w:tc>
          <w:tcPr>
            <w:tcW w:w="7336" w:type="dxa"/>
            <w:vAlign w:val="center"/>
          </w:tcPr>
          <w:p w14:paraId="7B193A9C" w14:textId="77777777" w:rsidR="008C1F20" w:rsidRDefault="008C1F20" w:rsidP="00C50CD5"/>
        </w:tc>
      </w:tr>
    </w:tbl>
    <w:p w14:paraId="72A1B7DE" w14:textId="77777777" w:rsidR="004E0FCF" w:rsidRDefault="004E0FCF" w:rsidP="008C1F20"/>
    <w:p w14:paraId="691ADA92" w14:textId="65290B41" w:rsidR="008C1F20" w:rsidRDefault="008C1F20" w:rsidP="008C1F20">
      <w:r>
        <w:t>Telephone:</w:t>
      </w:r>
    </w:p>
    <w:p w14:paraId="463FF9FE"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Pr>
          <w:rFonts w:cs="Arial"/>
          <w:i/>
        </w:rPr>
        <w:t>Day:</w:t>
      </w:r>
    </w:p>
    <w:p w14:paraId="1F664EC8"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32E90967"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311A777B"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5F6672F6" w14:textId="697AC2D5" w:rsidR="008C1F20" w:rsidRPr="008C1F20" w:rsidRDefault="004E0FCF" w:rsidP="00A842E5">
      <w:pPr>
        <w:pStyle w:val="Heading3"/>
        <w:shd w:val="clear" w:color="auto" w:fill="984806" w:themeFill="accent6" w:themeFillShade="80"/>
      </w:pPr>
      <w:r>
        <w:t>4</w:t>
      </w:r>
      <w:r w:rsidR="008C1F20" w:rsidRPr="008C1F20">
        <w:t>.</w:t>
      </w:r>
      <w:r w:rsidR="008C1F20" w:rsidRPr="008C1F20">
        <w:tab/>
        <w:t>DETAILS OF LOCAL AUTHORITY</w:t>
      </w:r>
    </w:p>
    <w:p w14:paraId="785539EE" w14:textId="77777777" w:rsidR="008C1F20" w:rsidRPr="00316AF1" w:rsidRDefault="008C1F20" w:rsidP="008C1F20">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C1F20" w14:paraId="4CD6AC9F" w14:textId="77777777" w:rsidTr="00C50CD5">
        <w:trPr>
          <w:trHeight w:val="499"/>
          <w:tblHeader/>
        </w:trPr>
        <w:tc>
          <w:tcPr>
            <w:tcW w:w="3652" w:type="dxa"/>
            <w:vAlign w:val="center"/>
          </w:tcPr>
          <w:p w14:paraId="789C553F" w14:textId="77777777" w:rsidR="008C1F20" w:rsidRDefault="008C1F20" w:rsidP="00C50CD5">
            <w:r>
              <w:rPr>
                <w:rFonts w:cs="Arial"/>
              </w:rPr>
              <w:t>Name:</w:t>
            </w:r>
          </w:p>
        </w:tc>
        <w:tc>
          <w:tcPr>
            <w:tcW w:w="7336" w:type="dxa"/>
            <w:vAlign w:val="center"/>
          </w:tcPr>
          <w:p w14:paraId="207F4069" w14:textId="77777777" w:rsidR="008C1F20" w:rsidRDefault="008C1F20" w:rsidP="00C50CD5"/>
        </w:tc>
      </w:tr>
    </w:tbl>
    <w:p w14:paraId="62A93D9B" w14:textId="77777777" w:rsidR="008C1F20" w:rsidRPr="00316AF1" w:rsidRDefault="008C1F20" w:rsidP="008C1F20">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C1F20" w14:paraId="5E8101BF" w14:textId="77777777" w:rsidTr="00C50CD5">
        <w:trPr>
          <w:trHeight w:val="1086"/>
          <w:tblHeader/>
        </w:trPr>
        <w:tc>
          <w:tcPr>
            <w:tcW w:w="3652" w:type="dxa"/>
            <w:vAlign w:val="center"/>
          </w:tcPr>
          <w:p w14:paraId="11AD4817" w14:textId="77777777" w:rsidR="008C1F20" w:rsidRDefault="008C1F20" w:rsidP="00C50CD5">
            <w:r w:rsidRPr="00892C90">
              <w:rPr>
                <w:rFonts w:cs="Arial"/>
              </w:rPr>
              <w:t>Address for correspondence</w:t>
            </w:r>
          </w:p>
        </w:tc>
        <w:tc>
          <w:tcPr>
            <w:tcW w:w="7336" w:type="dxa"/>
            <w:vAlign w:val="center"/>
          </w:tcPr>
          <w:p w14:paraId="3FB35998" w14:textId="77777777" w:rsidR="008C1F20" w:rsidRDefault="008C1F20" w:rsidP="00C50CD5"/>
        </w:tc>
      </w:tr>
    </w:tbl>
    <w:p w14:paraId="162CDAF3" w14:textId="77777777" w:rsidR="008C1F20" w:rsidRPr="00906A25" w:rsidRDefault="008C1F20" w:rsidP="008C1F20">
      <w:pPr>
        <w:rPr>
          <w:sz w:val="16"/>
          <w:szCs w:val="16"/>
        </w:rPr>
      </w:pPr>
    </w:p>
    <w:p w14:paraId="51D85898" w14:textId="77777777" w:rsidR="008C1F20" w:rsidRDefault="008C1F20" w:rsidP="008C1F20">
      <w:r>
        <w:t>Telephone:</w:t>
      </w:r>
    </w:p>
    <w:p w14:paraId="73CBA186"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66007781"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3AF58A5F"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78CA37AC" w14:textId="77777777" w:rsidR="008C1F20" w:rsidRDefault="008C1F20" w:rsidP="008C1F2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00C6C789" w14:textId="557CFC1A" w:rsidR="00DB7C40" w:rsidRDefault="004E0FCF" w:rsidP="00A842E5">
      <w:pPr>
        <w:pStyle w:val="Heading3"/>
        <w:shd w:val="clear" w:color="auto" w:fill="984806" w:themeFill="accent6" w:themeFillShade="80"/>
      </w:pPr>
      <w:r>
        <w:t>5</w:t>
      </w:r>
      <w:r w:rsidR="00DB7C40" w:rsidRPr="00E86C3F">
        <w:t>.</w:t>
      </w:r>
      <w:r w:rsidR="00DB7C40">
        <w:tab/>
        <w:t>TYPE OF DECISION APPEALED</w:t>
      </w:r>
    </w:p>
    <w:p w14:paraId="64E18498" w14:textId="77777777" w:rsidR="00DB7C40" w:rsidRPr="00DB7C40" w:rsidRDefault="00DB7C40" w:rsidP="008C1F20">
      <w:pPr>
        <w:rPr>
          <w:rFonts w:cs="Arial"/>
          <w:b/>
          <w:sz w:val="16"/>
          <w:szCs w:val="16"/>
        </w:rPr>
      </w:pPr>
    </w:p>
    <w:p w14:paraId="3AA8B368" w14:textId="77777777" w:rsidR="008C1F20" w:rsidRDefault="008C1F20" w:rsidP="008C1F20">
      <w:pPr>
        <w:rPr>
          <w:rFonts w:cs="Arial"/>
          <w:b/>
        </w:rPr>
      </w:pPr>
      <w:r>
        <w:rPr>
          <w:rFonts w:cs="Arial"/>
          <w:b/>
        </w:rPr>
        <w:t>Please tick the appropriate box below:</w:t>
      </w:r>
    </w:p>
    <w:p w14:paraId="74F76935" w14:textId="77777777" w:rsidR="008C1F20" w:rsidRPr="008C1F20" w:rsidRDefault="008C1F20" w:rsidP="008C1F20">
      <w:pPr>
        <w:rPr>
          <w:rFonts w:cs="Arial"/>
          <w:b/>
          <w:sz w:val="16"/>
          <w:szCs w:val="16"/>
        </w:rPr>
      </w:pPr>
    </w:p>
    <w:p w14:paraId="528BFA95" w14:textId="77777777" w:rsidR="008C1F20" w:rsidRDefault="008C1F20" w:rsidP="008C1F20">
      <w:pPr>
        <w:tabs>
          <w:tab w:val="left" w:pos="8897"/>
        </w:tabs>
        <w:rPr>
          <w:rFonts w:cs="Arial"/>
        </w:rPr>
      </w:pPr>
      <w:r>
        <w:rPr>
          <w:rFonts w:cs="Arial"/>
        </w:rPr>
        <w:t>Against a compliance notice;</w:t>
      </w:r>
      <w:r>
        <w:rPr>
          <w:rFonts w:cs="Arial"/>
          <w:b/>
        </w:rPr>
        <w:tab/>
      </w:r>
      <w:r>
        <w:rPr>
          <w:rFonts w:cs="Arial"/>
        </w:rPr>
        <w:fldChar w:fldCharType="begin">
          <w:ffData>
            <w:name w:val="Check1"/>
            <w:enabled/>
            <w:calcOnExit w:val="0"/>
            <w:checkBox>
              <w:sizeAuto/>
              <w:default w:val="0"/>
            </w:checkBox>
          </w:ffData>
        </w:fldChar>
      </w:r>
      <w:bookmarkStart w:id="1" w:name="Check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
    </w:p>
    <w:p w14:paraId="5F19085C" w14:textId="77777777" w:rsidR="008C1F20" w:rsidRPr="008C1F20" w:rsidRDefault="008C1F20" w:rsidP="008C1F20">
      <w:pPr>
        <w:tabs>
          <w:tab w:val="left" w:pos="8897"/>
        </w:tabs>
        <w:rPr>
          <w:rFonts w:cs="Arial"/>
          <w:b/>
          <w:sz w:val="16"/>
          <w:szCs w:val="16"/>
        </w:rPr>
      </w:pPr>
      <w:r w:rsidRPr="008C1F20">
        <w:rPr>
          <w:rFonts w:cs="Arial"/>
          <w:b/>
          <w:sz w:val="16"/>
          <w:szCs w:val="16"/>
        </w:rPr>
        <w:fldChar w:fldCharType="begin"/>
      </w:r>
      <w:r w:rsidRPr="008C1F20">
        <w:rPr>
          <w:rFonts w:cs="Arial"/>
          <w:b/>
          <w:sz w:val="16"/>
          <w:szCs w:val="16"/>
        </w:rPr>
        <w:instrText xml:space="preserve"> FILLIN   \* MERGEFORMAT </w:instrText>
      </w:r>
      <w:r w:rsidRPr="008C1F20">
        <w:rPr>
          <w:rFonts w:cs="Arial"/>
          <w:b/>
          <w:sz w:val="16"/>
          <w:szCs w:val="16"/>
        </w:rPr>
        <w:fldChar w:fldCharType="end"/>
      </w:r>
    </w:p>
    <w:p w14:paraId="5E629048" w14:textId="77777777" w:rsidR="008C1F20" w:rsidRDefault="008C1F20" w:rsidP="008C1F20">
      <w:pPr>
        <w:tabs>
          <w:tab w:val="left" w:pos="8897"/>
        </w:tabs>
        <w:rPr>
          <w:rFonts w:cs="Arial"/>
        </w:rPr>
      </w:pPr>
      <w:r>
        <w:rPr>
          <w:rFonts w:cs="Arial"/>
        </w:rPr>
        <w:t>Against a notice of emergency action;</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645F25A" w14:textId="77777777" w:rsidR="008C1F20" w:rsidRPr="008C1F20" w:rsidRDefault="008C1F20" w:rsidP="008C1F20">
      <w:pPr>
        <w:tabs>
          <w:tab w:val="left" w:pos="8897"/>
        </w:tabs>
        <w:rPr>
          <w:rFonts w:cs="Arial"/>
          <w:sz w:val="16"/>
          <w:szCs w:val="16"/>
        </w:rPr>
      </w:pPr>
    </w:p>
    <w:p w14:paraId="446F1227" w14:textId="77777777" w:rsidR="008C1F20" w:rsidRPr="00892C90" w:rsidRDefault="008C1F20" w:rsidP="008C1F20">
      <w:pPr>
        <w:tabs>
          <w:tab w:val="left" w:pos="8897"/>
        </w:tabs>
        <w:rPr>
          <w:rFonts w:cs="Arial"/>
        </w:rPr>
      </w:pPr>
      <w:r>
        <w:rPr>
          <w:rFonts w:cs="Arial"/>
        </w:rPr>
        <w:t>Against a demand for expenses in respect of action in default or emergency action;</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7418497E" w14:textId="77777777" w:rsidR="008C1F20" w:rsidRPr="00CF77B4" w:rsidRDefault="008C1F20" w:rsidP="008C1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606"/>
        <w:gridCol w:w="1382"/>
      </w:tblGrid>
      <w:tr w:rsidR="008C1F20" w14:paraId="68DC1BE0" w14:textId="77777777" w:rsidTr="00C50CD5">
        <w:trPr>
          <w:trHeight w:val="427"/>
          <w:tblHeader/>
        </w:trPr>
        <w:tc>
          <w:tcPr>
            <w:tcW w:w="9606" w:type="dxa"/>
            <w:vAlign w:val="center"/>
          </w:tcPr>
          <w:p w14:paraId="62C8531E" w14:textId="68A9BB95" w:rsidR="008C1F20" w:rsidRDefault="008C1F20" w:rsidP="008C1F20">
            <w:pPr>
              <w:rPr>
                <w:rFonts w:cs="Arial"/>
              </w:rPr>
            </w:pPr>
            <w:r>
              <w:rPr>
                <w:rFonts w:cs="Arial"/>
              </w:rPr>
              <w:t xml:space="preserve">Date on which the relevant document (compliance notice/ notice of emergency action / demand for </w:t>
            </w:r>
            <w:r w:rsidR="00535A62">
              <w:rPr>
                <w:rFonts w:cs="Arial"/>
              </w:rPr>
              <w:t>expenses, as</w:t>
            </w:r>
            <w:r>
              <w:rPr>
                <w:rFonts w:cs="Arial"/>
              </w:rPr>
              <w:t xml:space="preserve"> appropriate) was served.</w:t>
            </w:r>
          </w:p>
        </w:tc>
        <w:tc>
          <w:tcPr>
            <w:tcW w:w="1382" w:type="dxa"/>
            <w:tcBorders>
              <w:bottom w:val="single" w:sz="4" w:space="0" w:color="auto"/>
            </w:tcBorders>
          </w:tcPr>
          <w:p w14:paraId="3A2998EA" w14:textId="77777777" w:rsidR="008C1F20" w:rsidRDefault="008C1F20" w:rsidP="00C50CD5">
            <w:pPr>
              <w:rPr>
                <w:rFonts w:cs="Arial"/>
              </w:rPr>
            </w:pPr>
          </w:p>
        </w:tc>
      </w:tr>
    </w:tbl>
    <w:p w14:paraId="5F265C88" w14:textId="77777777" w:rsidR="008C1F20" w:rsidRPr="008C1F20" w:rsidRDefault="008C1F20" w:rsidP="008C1F20">
      <w:pPr>
        <w:rPr>
          <w:rFonts w:cs="Arial"/>
          <w:sz w:val="16"/>
          <w:szCs w:val="16"/>
        </w:rPr>
      </w:pPr>
    </w:p>
    <w:p w14:paraId="5DB8A66B" w14:textId="2ACB1B63" w:rsidR="007F0CEB" w:rsidRDefault="007F0CEB" w:rsidP="007066CB">
      <w:pPr>
        <w:rPr>
          <w:rFonts w:cs="Arial"/>
        </w:rPr>
      </w:pPr>
      <w:r w:rsidRPr="007F0CEB">
        <w:rPr>
          <w:rFonts w:cs="Arial"/>
          <w:b/>
        </w:rPr>
        <w:t>Note:</w:t>
      </w:r>
      <w:r>
        <w:rPr>
          <w:rFonts w:cs="Arial"/>
        </w:rPr>
        <w:t xml:space="preserve"> In the case of a notice of emergency action the grounds on which an appeal may be brought under section 21(10) are:</w:t>
      </w:r>
      <w:r w:rsidR="00535A62">
        <w:rPr>
          <w:rFonts w:cs="Arial"/>
        </w:rPr>
        <w:br/>
      </w:r>
    </w:p>
    <w:p w14:paraId="0FD54EFC" w14:textId="4CE660C2" w:rsidR="007F0CEB" w:rsidRDefault="007F0CEB" w:rsidP="008C1F20">
      <w:pPr>
        <w:pStyle w:val="ListParagraph"/>
        <w:numPr>
          <w:ilvl w:val="0"/>
          <w:numId w:val="21"/>
        </w:numPr>
        <w:ind w:left="993" w:hanging="426"/>
        <w:rPr>
          <w:rFonts w:cs="Arial"/>
        </w:rPr>
      </w:pPr>
      <w:r>
        <w:rPr>
          <w:rFonts w:cs="Arial"/>
        </w:rPr>
        <w:t>that there was no imminent risk of serious harm to the health or safety of any person who is or may be on the land</w:t>
      </w:r>
      <w:r w:rsidR="008F4276">
        <w:rPr>
          <w:rFonts w:cs="Arial"/>
        </w:rPr>
        <w:t xml:space="preserve"> (or where the action is still being taken, that there is no such risk)</w:t>
      </w:r>
      <w:r w:rsidR="008C1F20">
        <w:rPr>
          <w:rFonts w:cs="Arial"/>
        </w:rPr>
        <w:t>;</w:t>
      </w:r>
      <w:r w:rsidR="008F4276">
        <w:rPr>
          <w:rFonts w:cs="Arial"/>
        </w:rPr>
        <w:t xml:space="preserve"> </w:t>
      </w:r>
      <w:r w:rsidR="008C1F20">
        <w:rPr>
          <w:rFonts w:cs="Arial"/>
          <w:b/>
        </w:rPr>
        <w:t>or</w:t>
      </w:r>
      <w:r w:rsidR="00535A62">
        <w:rPr>
          <w:rFonts w:cs="Arial"/>
          <w:b/>
        </w:rPr>
        <w:br/>
      </w:r>
    </w:p>
    <w:p w14:paraId="0543D38C" w14:textId="77777777" w:rsidR="008F4276" w:rsidRPr="007F0CEB" w:rsidRDefault="008F4276" w:rsidP="008C1F20">
      <w:pPr>
        <w:pStyle w:val="ListParagraph"/>
        <w:numPr>
          <w:ilvl w:val="0"/>
          <w:numId w:val="21"/>
        </w:numPr>
        <w:ind w:left="993" w:hanging="426"/>
        <w:rPr>
          <w:rFonts w:cs="Arial"/>
        </w:rPr>
      </w:pPr>
      <w:r>
        <w:rPr>
          <w:rFonts w:cs="Arial"/>
        </w:rPr>
        <w:t>that the action the authority has taken was not necessary to remove the imminent risk of serious harm (or, where the action is still being taken, that it is not necessary to remove the risk).</w:t>
      </w:r>
    </w:p>
    <w:p w14:paraId="6E885746" w14:textId="77777777" w:rsidR="00FB5C53" w:rsidRDefault="00FB5C53" w:rsidP="00892C90">
      <w:pPr>
        <w:rPr>
          <w:rFonts w:cs="Arial"/>
          <w:b/>
        </w:rPr>
      </w:pPr>
    </w:p>
    <w:p w14:paraId="15D5F113" w14:textId="444036EF" w:rsidR="00731BEF" w:rsidRDefault="00731BEF" w:rsidP="00892C90">
      <w:pPr>
        <w:rPr>
          <w:rFonts w:cs="Arial"/>
          <w:b/>
        </w:rPr>
      </w:pPr>
      <w:r w:rsidRPr="0008025E">
        <w:rPr>
          <w:rFonts w:cs="Arial"/>
          <w:b/>
        </w:rPr>
        <w:t>Please</w:t>
      </w:r>
      <w:r w:rsidR="0008025E">
        <w:rPr>
          <w:rFonts w:cs="Arial"/>
          <w:b/>
        </w:rPr>
        <w:t xml:space="preserve"> </w:t>
      </w:r>
      <w:r w:rsidR="00531ECC">
        <w:rPr>
          <w:rFonts w:cs="Arial"/>
          <w:b/>
        </w:rPr>
        <w:t>enclose:</w:t>
      </w:r>
    </w:p>
    <w:p w14:paraId="4B8E2E5C" w14:textId="77777777" w:rsidR="00531ECC" w:rsidRDefault="007038D0" w:rsidP="008C1F20">
      <w:pPr>
        <w:ind w:left="567"/>
        <w:rPr>
          <w:rFonts w:cs="Arial"/>
          <w:b/>
        </w:rPr>
      </w:pPr>
      <w:r>
        <w:rPr>
          <w:rFonts w:cs="Arial"/>
        </w:rPr>
        <w:t xml:space="preserve">A copy of the licence with condition attached </w:t>
      </w:r>
      <w:r w:rsidRPr="007038D0">
        <w:rPr>
          <w:rFonts w:cs="Arial"/>
          <w:b/>
        </w:rPr>
        <w:t>or</w:t>
      </w:r>
    </w:p>
    <w:p w14:paraId="28954BB3" w14:textId="77777777" w:rsidR="007038D0" w:rsidRDefault="008F4276" w:rsidP="008C1F20">
      <w:pPr>
        <w:ind w:left="567"/>
        <w:rPr>
          <w:rFonts w:cs="Arial"/>
        </w:rPr>
      </w:pPr>
      <w:r>
        <w:rPr>
          <w:rFonts w:cs="Arial"/>
        </w:rPr>
        <w:t>A copy of the notice or demand served on you by the local authority.</w:t>
      </w:r>
    </w:p>
    <w:p w14:paraId="42E00128" w14:textId="77777777" w:rsidR="004E0FCF" w:rsidRDefault="004E0FCF" w:rsidP="008C1F20">
      <w:pPr>
        <w:ind w:left="567"/>
        <w:rPr>
          <w:rFonts w:cs="Arial"/>
        </w:rPr>
      </w:pPr>
    </w:p>
    <w:p w14:paraId="0285E86C" w14:textId="77777777" w:rsidR="007038D0" w:rsidRPr="008C1F20" w:rsidRDefault="007038D0" w:rsidP="00892C90">
      <w:pPr>
        <w:rPr>
          <w:rFonts w:cs="Arial"/>
          <w:sz w:val="16"/>
          <w:szCs w:val="16"/>
        </w:rPr>
      </w:pPr>
    </w:p>
    <w:p w14:paraId="66323B44" w14:textId="5D1780E6" w:rsidR="008C1F20" w:rsidRPr="00DB7C40" w:rsidRDefault="004E0FCF" w:rsidP="00A842E5">
      <w:pPr>
        <w:pStyle w:val="Heading3"/>
        <w:shd w:val="clear" w:color="auto" w:fill="984806" w:themeFill="accent6" w:themeFillShade="80"/>
      </w:pPr>
      <w:r>
        <w:t>6</w:t>
      </w:r>
      <w:r w:rsidR="008C1F20" w:rsidRPr="00DB7C40">
        <w:t>.</w:t>
      </w:r>
      <w:r w:rsidR="008C1F20" w:rsidRPr="00DB7C40">
        <w:tab/>
        <w:t>DETAILS OF GROUNDS ON WHICH YOU WISH TO APPEAL</w:t>
      </w:r>
    </w:p>
    <w:p w14:paraId="23889E4F" w14:textId="77777777" w:rsidR="00A842E5" w:rsidRDefault="00A842E5" w:rsidP="008C1F20">
      <w:pPr>
        <w:rPr>
          <w:rFonts w:cs="Arial"/>
        </w:rPr>
      </w:pPr>
    </w:p>
    <w:p w14:paraId="30189D36" w14:textId="12215362" w:rsidR="008C1F20" w:rsidRDefault="008C1F20" w:rsidP="008C1F20">
      <w:pPr>
        <w:rPr>
          <w:rFonts w:cs="Arial"/>
        </w:rPr>
      </w:pPr>
      <w:r>
        <w:rPr>
          <w:rFonts w:cs="Arial"/>
        </w:rPr>
        <w:t>Please summarise below the ground(s) on which you wish to appeal.</w:t>
      </w:r>
      <w:r>
        <w:rPr>
          <w:rFonts w:cs="Arial"/>
          <w:color w:val="FF0000"/>
        </w:rPr>
        <w:t xml:space="preserve"> </w:t>
      </w:r>
      <w:r>
        <w:rPr>
          <w:rFonts w:cs="Arial"/>
        </w:rPr>
        <w:t>(Continue on a separate sheet if required).</w:t>
      </w:r>
    </w:p>
    <w:p w14:paraId="3B53F49D" w14:textId="77777777" w:rsidR="008C1F20" w:rsidRPr="00DB7C40" w:rsidRDefault="008C1F20" w:rsidP="008C1F20">
      <w:pPr>
        <w:rPr>
          <w:rFonts w:cs="Arial"/>
          <w:sz w:val="16"/>
          <w:szCs w:val="16"/>
        </w:rPr>
      </w:pPr>
    </w:p>
    <w:tbl>
      <w:tblPr>
        <w:tblStyle w:val="TableGrid"/>
        <w:tblW w:w="0" w:type="auto"/>
        <w:tblLook w:val="04A0" w:firstRow="1" w:lastRow="0" w:firstColumn="1" w:lastColumn="0" w:noHBand="0" w:noVBand="1"/>
        <w:tblCaption w:val="grounds for appeal"/>
      </w:tblPr>
      <w:tblGrid>
        <w:gridCol w:w="10988"/>
      </w:tblGrid>
      <w:tr w:rsidR="008C1F20" w14:paraId="77835043" w14:textId="77777777" w:rsidTr="00DB7C40">
        <w:trPr>
          <w:trHeight w:val="2316"/>
          <w:tblHeader/>
        </w:trPr>
        <w:tc>
          <w:tcPr>
            <w:tcW w:w="10988" w:type="dxa"/>
          </w:tcPr>
          <w:p w14:paraId="1EDBF644" w14:textId="77777777" w:rsidR="008C1F20" w:rsidRDefault="008C1F20" w:rsidP="00C50CD5">
            <w:pPr>
              <w:rPr>
                <w:rFonts w:cs="Arial"/>
              </w:rPr>
            </w:pPr>
          </w:p>
        </w:tc>
      </w:tr>
    </w:tbl>
    <w:p w14:paraId="03AB1813" w14:textId="77777777" w:rsidR="004C6E1E" w:rsidRDefault="004C6E1E">
      <w:pPr>
        <w:rPr>
          <w:rFonts w:cs="Arial"/>
        </w:rPr>
      </w:pPr>
    </w:p>
    <w:p w14:paraId="55C73C96" w14:textId="765392AC" w:rsidR="008C1F20" w:rsidRPr="004E0307" w:rsidRDefault="004E0FCF" w:rsidP="00A842E5">
      <w:pPr>
        <w:pStyle w:val="Heading3"/>
        <w:shd w:val="clear" w:color="auto" w:fill="984806" w:themeFill="accent6" w:themeFillShade="80"/>
      </w:pPr>
      <w:r>
        <w:t>7</w:t>
      </w:r>
      <w:r w:rsidR="008C1F20" w:rsidRPr="004E0307">
        <w:t>.</w:t>
      </w:r>
      <w:r w:rsidR="008C1F20" w:rsidRPr="004E0307">
        <w:tab/>
        <w:t>CAN WE DEAL WITH YOUR APPLICATION WITHOUT A HEARING?</w:t>
      </w:r>
    </w:p>
    <w:p w14:paraId="576C1C5C" w14:textId="77777777" w:rsidR="004E0307" w:rsidRPr="004E0307" w:rsidRDefault="004E0307" w:rsidP="008C1F20">
      <w:pPr>
        <w:rPr>
          <w:rFonts w:cs="Arial"/>
          <w:sz w:val="16"/>
          <w:szCs w:val="16"/>
        </w:rPr>
      </w:pPr>
    </w:p>
    <w:p w14:paraId="6988D567" w14:textId="77777777" w:rsidR="008C1F20" w:rsidRDefault="008C1F20" w:rsidP="008C1F20">
      <w:pPr>
        <w:rPr>
          <w:rFonts w:cs="Arial"/>
        </w:rPr>
      </w:pPr>
      <w:r w:rsidRPr="00892C90">
        <w:rPr>
          <w:rFonts w:cs="Arial"/>
        </w:rPr>
        <w:t xml:space="preserve">It may be possible for your application to be dealt with entirely </w:t>
      </w:r>
      <w:proofErr w:type="gramStart"/>
      <w:r w:rsidRPr="00892C90">
        <w:rPr>
          <w:rFonts w:cs="Arial"/>
        </w:rPr>
        <w:t>on the basis of</w:t>
      </w:r>
      <w:proofErr w:type="gramEnd"/>
      <w:r w:rsidRPr="00892C90">
        <w:rPr>
          <w:rFonts w:cs="Arial"/>
        </w:rPr>
        <w:t xml:space="preserve"> written representations and documents and without the need for parties to attend and make oral representations. (“</w:t>
      </w:r>
      <w:r>
        <w:rPr>
          <w:rFonts w:cs="Arial"/>
        </w:rPr>
        <w:t>A</w:t>
      </w:r>
      <w:r w:rsidRPr="00892C90">
        <w:rPr>
          <w:rFonts w:cs="Arial"/>
        </w:rPr>
        <w:t xml:space="preserve"> paper determination”).</w:t>
      </w:r>
      <w:r w:rsidRPr="007E4B47">
        <w:rPr>
          <w:rFonts w:cs="Arial"/>
        </w:rPr>
        <w:t xml:space="preserve"> </w:t>
      </w:r>
    </w:p>
    <w:p w14:paraId="416FC468" w14:textId="77777777" w:rsidR="008C1F20" w:rsidRDefault="008C1F20" w:rsidP="008C1F20">
      <w:pPr>
        <w:rPr>
          <w:rFonts w:cs="Arial"/>
        </w:rPr>
      </w:pPr>
    </w:p>
    <w:p w14:paraId="77CEAA83" w14:textId="77777777" w:rsidR="008C1F20" w:rsidRDefault="008C1F20" w:rsidP="008C1F20">
      <w:pPr>
        <w:rPr>
          <w:rFonts w:cs="Arial"/>
        </w:rPr>
      </w:pPr>
      <w:r w:rsidRPr="00892C90">
        <w:rPr>
          <w:rFonts w:cs="Arial"/>
        </w:rPr>
        <w:t>Please let us know if you would be happy for the case to be dealt with by way of paper determination.</w:t>
      </w:r>
    </w:p>
    <w:p w14:paraId="4E705089" w14:textId="77777777" w:rsidR="008C1F20" w:rsidRDefault="008C1F20" w:rsidP="008C1F20">
      <w:pPr>
        <w:rPr>
          <w:rFonts w:cs="Arial"/>
        </w:rPr>
      </w:pPr>
    </w:p>
    <w:p w14:paraId="45CE75CE" w14:textId="77777777" w:rsidR="008C1F20" w:rsidRDefault="008C1F20" w:rsidP="008C1F20">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1C8A381B" w14:textId="77777777" w:rsidR="008C1F20" w:rsidRDefault="008C1F20" w:rsidP="008C1F20">
      <w:pPr>
        <w:rPr>
          <w:rFonts w:cs="Arial"/>
        </w:rPr>
      </w:pPr>
    </w:p>
    <w:p w14:paraId="7D97163B" w14:textId="4FE11A7E" w:rsidR="008C1F20" w:rsidRDefault="008C1F20" w:rsidP="008C1F20">
      <w:pPr>
        <w:rPr>
          <w:rFonts w:cs="Arial"/>
          <w:b/>
          <w:i/>
        </w:rPr>
      </w:pPr>
      <w:r w:rsidRPr="00892C90">
        <w:rPr>
          <w:rFonts w:cs="Arial"/>
          <w:b/>
          <w:i/>
        </w:rPr>
        <w:t xml:space="preserve">NB: Even if you have asked for a paper determination the Tribunal may decide that a hearing is necessary. You can also ask for a hearing at any time before the determination is made. Please go on to complete the remainder of the form on the assumption that a hearing will be </w:t>
      </w:r>
      <w:r w:rsidR="00A842E5" w:rsidRPr="00892C90">
        <w:rPr>
          <w:rFonts w:cs="Arial"/>
          <w:b/>
          <w:i/>
        </w:rPr>
        <w:t>held.</w:t>
      </w:r>
    </w:p>
    <w:p w14:paraId="433C53EC" w14:textId="77777777" w:rsidR="004E0FCF" w:rsidRDefault="004E0FCF" w:rsidP="008C1F20">
      <w:pPr>
        <w:rPr>
          <w:rFonts w:cs="Arial"/>
          <w:b/>
          <w:i/>
        </w:rPr>
      </w:pPr>
    </w:p>
    <w:p w14:paraId="1588E6A6" w14:textId="77777777" w:rsidR="00FB5C53" w:rsidRDefault="00FB5C53" w:rsidP="008C1F20">
      <w:pPr>
        <w:rPr>
          <w:rFonts w:cs="Arial"/>
          <w:b/>
          <w:i/>
        </w:rPr>
      </w:pPr>
    </w:p>
    <w:p w14:paraId="1F1910E7" w14:textId="77777777" w:rsidR="00FB5C53" w:rsidRDefault="00FB5C53" w:rsidP="008C1F20">
      <w:pPr>
        <w:rPr>
          <w:rFonts w:cs="Arial"/>
          <w:b/>
          <w:i/>
        </w:rPr>
      </w:pPr>
    </w:p>
    <w:p w14:paraId="5C73F580" w14:textId="77777777" w:rsidR="00FB5C53" w:rsidRDefault="00FB5C53" w:rsidP="008C1F20">
      <w:pPr>
        <w:rPr>
          <w:rFonts w:cs="Arial"/>
          <w:b/>
          <w:i/>
        </w:rPr>
      </w:pPr>
    </w:p>
    <w:p w14:paraId="374BC416" w14:textId="77777777" w:rsidR="00FB5C53" w:rsidRDefault="00FB5C53" w:rsidP="008C1F20">
      <w:pPr>
        <w:rPr>
          <w:rFonts w:cs="Arial"/>
          <w:b/>
          <w:i/>
        </w:rPr>
      </w:pPr>
    </w:p>
    <w:p w14:paraId="6940AE80" w14:textId="77777777" w:rsidR="00FB5C53" w:rsidRDefault="00FB5C53" w:rsidP="008C1F20">
      <w:pPr>
        <w:rPr>
          <w:rFonts w:cs="Arial"/>
          <w:b/>
          <w:i/>
        </w:rPr>
      </w:pPr>
    </w:p>
    <w:p w14:paraId="70C337E4" w14:textId="77777777" w:rsidR="00FB5C53" w:rsidRDefault="00FB5C53" w:rsidP="008C1F20">
      <w:pPr>
        <w:rPr>
          <w:rFonts w:cs="Arial"/>
          <w:b/>
          <w:i/>
        </w:rPr>
      </w:pPr>
    </w:p>
    <w:p w14:paraId="2B406C01" w14:textId="77777777" w:rsidR="00FB5C53" w:rsidRDefault="00FB5C53" w:rsidP="008C1F20">
      <w:pPr>
        <w:rPr>
          <w:rFonts w:cs="Arial"/>
          <w:b/>
          <w:i/>
        </w:rPr>
      </w:pPr>
    </w:p>
    <w:p w14:paraId="71A93BE7" w14:textId="77777777" w:rsidR="00FB5C53" w:rsidRDefault="00FB5C53" w:rsidP="008C1F20">
      <w:pPr>
        <w:rPr>
          <w:rFonts w:cs="Arial"/>
          <w:b/>
          <w:i/>
        </w:rPr>
      </w:pPr>
    </w:p>
    <w:p w14:paraId="4243EFB9" w14:textId="63A60862" w:rsidR="008C1F20" w:rsidRPr="004E0307" w:rsidRDefault="004E0FCF" w:rsidP="00A842E5">
      <w:pPr>
        <w:pStyle w:val="Heading3"/>
        <w:shd w:val="clear" w:color="auto" w:fill="984806" w:themeFill="accent6" w:themeFillShade="80"/>
      </w:pPr>
      <w:r>
        <w:t>8</w:t>
      </w:r>
      <w:r w:rsidR="008C1F20" w:rsidRPr="004E0307">
        <w:t>.</w:t>
      </w:r>
      <w:r w:rsidR="008C1F20" w:rsidRPr="004E0307">
        <w:tab/>
        <w:t>AVAILABILITY</w:t>
      </w:r>
    </w:p>
    <w:p w14:paraId="43505530" w14:textId="77777777" w:rsidR="004E0307" w:rsidRPr="004E0307" w:rsidRDefault="004E0307" w:rsidP="008C1F20">
      <w:pPr>
        <w:rPr>
          <w:rFonts w:cs="Arial"/>
          <w:sz w:val="16"/>
          <w:szCs w:val="16"/>
        </w:rPr>
      </w:pPr>
    </w:p>
    <w:p w14:paraId="7BE0E920" w14:textId="6AFF0450" w:rsidR="008C1F20" w:rsidRDefault="008C1F20" w:rsidP="008C1F20">
      <w:pPr>
        <w:rPr>
          <w:rFonts w:cs="Arial"/>
        </w:rPr>
      </w:pPr>
      <w:r w:rsidRPr="00892C90">
        <w:rPr>
          <w:rFonts w:cs="Arial"/>
        </w:rPr>
        <w:t xml:space="preserve">If there are any dates or </w:t>
      </w:r>
      <w:r w:rsidR="00535A62"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7E5C76E5" w14:textId="77777777" w:rsidR="008C1F20" w:rsidRDefault="008C1F20" w:rsidP="008C1F20">
      <w:pPr>
        <w:rPr>
          <w:rFonts w:cs="Arial"/>
        </w:rPr>
      </w:pPr>
    </w:p>
    <w:p w14:paraId="3C4A1C36" w14:textId="77777777" w:rsidR="008C1F20" w:rsidRDefault="008C1F20" w:rsidP="008C1F20">
      <w:pPr>
        <w:rPr>
          <w:rFonts w:cs="Arial"/>
        </w:rPr>
      </w:pPr>
      <w:r w:rsidRPr="00892C90">
        <w:rPr>
          <w:rFonts w:cs="Arial"/>
        </w:rPr>
        <w:t>Dates on which you will NOT be available:</w:t>
      </w:r>
    </w:p>
    <w:p w14:paraId="0229288D" w14:textId="77777777" w:rsidR="008C1F20" w:rsidRPr="00316AF1" w:rsidRDefault="008C1F20" w:rsidP="008C1F20">
      <w:pPr>
        <w:rPr>
          <w:rFonts w:cs="Arial"/>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8C1F20" w14:paraId="284E31FB" w14:textId="77777777" w:rsidTr="00C50CD5">
        <w:trPr>
          <w:trHeight w:val="447"/>
          <w:tblHeader/>
        </w:trPr>
        <w:tc>
          <w:tcPr>
            <w:tcW w:w="3510" w:type="dxa"/>
          </w:tcPr>
          <w:p w14:paraId="0005500A" w14:textId="77777777" w:rsidR="008C1F20" w:rsidRDefault="008C1F20" w:rsidP="00C50CD5">
            <w:pPr>
              <w:rPr>
                <w:rFonts w:cs="Arial"/>
              </w:rPr>
            </w:pPr>
            <w:r>
              <w:rPr>
                <w:rFonts w:cs="Arial"/>
              </w:rPr>
              <w:t>Date:</w:t>
            </w:r>
          </w:p>
        </w:tc>
        <w:tc>
          <w:tcPr>
            <w:tcW w:w="3686" w:type="dxa"/>
          </w:tcPr>
          <w:p w14:paraId="66DC468E" w14:textId="77777777" w:rsidR="008C1F20" w:rsidRDefault="008C1F20" w:rsidP="00C50CD5">
            <w:pPr>
              <w:rPr>
                <w:rFonts w:cs="Arial"/>
              </w:rPr>
            </w:pPr>
            <w:r>
              <w:rPr>
                <w:rFonts w:cs="Arial"/>
              </w:rPr>
              <w:t>Date:</w:t>
            </w:r>
          </w:p>
        </w:tc>
        <w:tc>
          <w:tcPr>
            <w:tcW w:w="3685" w:type="dxa"/>
          </w:tcPr>
          <w:p w14:paraId="2B8BABE5" w14:textId="77777777" w:rsidR="008C1F20" w:rsidRDefault="008C1F20" w:rsidP="00C50CD5">
            <w:pPr>
              <w:rPr>
                <w:rFonts w:cs="Arial"/>
              </w:rPr>
            </w:pPr>
            <w:r>
              <w:rPr>
                <w:rFonts w:cs="Arial"/>
              </w:rPr>
              <w:t>Date:</w:t>
            </w:r>
          </w:p>
        </w:tc>
      </w:tr>
    </w:tbl>
    <w:p w14:paraId="5AE03017" w14:textId="77777777" w:rsidR="008C1F20" w:rsidRPr="00316AF1" w:rsidRDefault="008C1F20" w:rsidP="008C1F20">
      <w:pPr>
        <w:rPr>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8C1F20" w14:paraId="3D6A7972" w14:textId="77777777" w:rsidTr="00C50CD5">
        <w:trPr>
          <w:trHeight w:val="550"/>
          <w:tblHeader/>
        </w:trPr>
        <w:tc>
          <w:tcPr>
            <w:tcW w:w="3510" w:type="dxa"/>
            <w:vAlign w:val="center"/>
          </w:tcPr>
          <w:p w14:paraId="65A1CE40" w14:textId="77777777" w:rsidR="008C1F20" w:rsidRDefault="008C1F20" w:rsidP="00C50CD5">
            <w:pPr>
              <w:rPr>
                <w:rFonts w:cs="Arial"/>
              </w:rPr>
            </w:pPr>
            <w:r>
              <w:rPr>
                <w:rFonts w:cs="Arial"/>
              </w:rPr>
              <w:t>Date:</w:t>
            </w:r>
          </w:p>
        </w:tc>
        <w:tc>
          <w:tcPr>
            <w:tcW w:w="3686" w:type="dxa"/>
            <w:vAlign w:val="center"/>
          </w:tcPr>
          <w:p w14:paraId="0B725CAC" w14:textId="77777777" w:rsidR="008C1F20" w:rsidRDefault="008C1F20" w:rsidP="00C50CD5">
            <w:pPr>
              <w:rPr>
                <w:rFonts w:cs="Arial"/>
              </w:rPr>
            </w:pPr>
            <w:r>
              <w:rPr>
                <w:rFonts w:cs="Arial"/>
              </w:rPr>
              <w:t>Date:</w:t>
            </w:r>
          </w:p>
        </w:tc>
        <w:tc>
          <w:tcPr>
            <w:tcW w:w="3685" w:type="dxa"/>
            <w:vAlign w:val="center"/>
          </w:tcPr>
          <w:p w14:paraId="3D59E9C8" w14:textId="77777777" w:rsidR="008C1F20" w:rsidRDefault="008C1F20" w:rsidP="00C50CD5">
            <w:pPr>
              <w:rPr>
                <w:rFonts w:cs="Arial"/>
              </w:rPr>
            </w:pPr>
            <w:r>
              <w:rPr>
                <w:rFonts w:cs="Arial"/>
              </w:rPr>
              <w:t>Date:</w:t>
            </w:r>
          </w:p>
        </w:tc>
      </w:tr>
    </w:tbl>
    <w:p w14:paraId="38C1D172" w14:textId="77777777" w:rsidR="004E0307" w:rsidRDefault="004E0307" w:rsidP="004E0307">
      <w:pPr>
        <w:rPr>
          <w:sz w:val="16"/>
          <w:szCs w:val="16"/>
          <w:shd w:val="clear" w:color="auto" w:fill="0558FF"/>
        </w:rPr>
      </w:pPr>
    </w:p>
    <w:p w14:paraId="7E8CE3BE" w14:textId="77777777" w:rsidR="004C6E1E" w:rsidRDefault="004C6E1E" w:rsidP="004E0307">
      <w:pPr>
        <w:rPr>
          <w:sz w:val="16"/>
          <w:szCs w:val="16"/>
          <w:shd w:val="clear" w:color="auto" w:fill="0558FF"/>
        </w:rPr>
      </w:pPr>
    </w:p>
    <w:p w14:paraId="59AE874A" w14:textId="1F95E1BE" w:rsidR="008C1F20" w:rsidRPr="004E0307" w:rsidRDefault="004E0FCF" w:rsidP="00A842E5">
      <w:pPr>
        <w:pStyle w:val="Heading3"/>
        <w:shd w:val="clear" w:color="auto" w:fill="984806" w:themeFill="accent6" w:themeFillShade="80"/>
      </w:pPr>
      <w:r>
        <w:t>9</w:t>
      </w:r>
      <w:r w:rsidR="008C1F20" w:rsidRPr="004E0307">
        <w:t>.</w:t>
      </w:r>
      <w:r w:rsidR="008C1F20" w:rsidRPr="004E0307">
        <w:tab/>
        <w:t>VENUE REQUIREMENTS</w:t>
      </w:r>
    </w:p>
    <w:p w14:paraId="178916C6" w14:textId="77777777" w:rsidR="004E0307" w:rsidRPr="004E0307" w:rsidRDefault="004E0307" w:rsidP="008C1F20">
      <w:pPr>
        <w:rPr>
          <w:rFonts w:cs="Arial"/>
          <w:sz w:val="16"/>
          <w:szCs w:val="16"/>
        </w:rPr>
      </w:pPr>
    </w:p>
    <w:p w14:paraId="013B6B32" w14:textId="77777777" w:rsidR="008C1F20" w:rsidRDefault="008C1F20" w:rsidP="008C1F20">
      <w:pPr>
        <w:rPr>
          <w:rFonts w:cs="Arial"/>
          <w:noProof/>
        </w:rPr>
      </w:pPr>
      <w:r w:rsidRPr="00892C90">
        <w:rPr>
          <w:rFonts w:cs="Arial"/>
        </w:rPr>
        <w:t>Please provide details of any special requirements you or anyone who will be coming with you may have</w:t>
      </w:r>
      <w:r>
        <w:rPr>
          <w:rFonts w:cs="Arial"/>
        </w:rPr>
        <w:t xml:space="preserve">.  </w:t>
      </w:r>
      <w:r w:rsidRPr="00E14005">
        <w:rPr>
          <w:rFonts w:cs="Arial"/>
          <w:noProof/>
        </w:rPr>
        <w:t>Hearings are held in local venues.  It will assist the Clerks to book a suitable venue if they have been made aware of your needs.</w:t>
      </w:r>
    </w:p>
    <w:p w14:paraId="57E61D9D" w14:textId="77777777" w:rsidR="004E0FCF" w:rsidRDefault="004E0FCF" w:rsidP="008C1F20">
      <w:pPr>
        <w:rPr>
          <w:rFonts w:cs="Arial"/>
          <w:noProof/>
        </w:rPr>
      </w:pPr>
    </w:p>
    <w:tbl>
      <w:tblPr>
        <w:tblStyle w:val="TableGrid"/>
        <w:tblW w:w="0" w:type="auto"/>
        <w:tblLook w:val="04A0" w:firstRow="1" w:lastRow="0" w:firstColumn="1" w:lastColumn="0" w:noHBand="0" w:noVBand="1"/>
        <w:tblCaption w:val="9. requirements"/>
      </w:tblPr>
      <w:tblGrid>
        <w:gridCol w:w="10988"/>
      </w:tblGrid>
      <w:tr w:rsidR="008C1F20" w14:paraId="1C9AC76A" w14:textId="77777777" w:rsidTr="00C50CD5">
        <w:trPr>
          <w:trHeight w:val="2411"/>
          <w:tblHeader/>
        </w:trPr>
        <w:tc>
          <w:tcPr>
            <w:tcW w:w="10988" w:type="dxa"/>
          </w:tcPr>
          <w:p w14:paraId="5F8C18A8" w14:textId="77777777" w:rsidR="008C1F20" w:rsidRDefault="008C1F20" w:rsidP="00C50CD5">
            <w:pPr>
              <w:rPr>
                <w:rFonts w:cs="Arial"/>
              </w:rPr>
            </w:pPr>
          </w:p>
        </w:tc>
      </w:tr>
    </w:tbl>
    <w:p w14:paraId="78E0FF67" w14:textId="77777777" w:rsidR="004E0307" w:rsidRDefault="004E0307" w:rsidP="004E0307">
      <w:pPr>
        <w:rPr>
          <w:sz w:val="16"/>
          <w:szCs w:val="16"/>
          <w:shd w:val="clear" w:color="auto" w:fill="0558FF"/>
        </w:rPr>
      </w:pPr>
    </w:p>
    <w:p w14:paraId="67E905FA" w14:textId="77777777" w:rsidR="004E0FCF" w:rsidRPr="004E0307" w:rsidRDefault="004E0FCF" w:rsidP="004E0307">
      <w:pPr>
        <w:rPr>
          <w:sz w:val="16"/>
          <w:szCs w:val="16"/>
          <w:shd w:val="clear" w:color="auto" w:fill="0558FF"/>
        </w:rPr>
      </w:pPr>
    </w:p>
    <w:p w14:paraId="6AB300B6" w14:textId="6D780AD8" w:rsidR="008C1F20" w:rsidRPr="004E0307" w:rsidRDefault="008C1F20" w:rsidP="00A842E5">
      <w:pPr>
        <w:pStyle w:val="Heading3"/>
        <w:shd w:val="clear" w:color="auto" w:fill="984806" w:themeFill="accent6" w:themeFillShade="80"/>
      </w:pPr>
      <w:r w:rsidRPr="004E0307">
        <w:t>1</w:t>
      </w:r>
      <w:r w:rsidR="004E0FCF">
        <w:t>0</w:t>
      </w:r>
      <w:r w:rsidRPr="004E0307">
        <w:t>. STATEMENT OF TRUTH</w:t>
      </w:r>
    </w:p>
    <w:p w14:paraId="4F7FD038" w14:textId="77777777" w:rsidR="004E0FCF" w:rsidRDefault="004E0FCF" w:rsidP="008C1F20">
      <w:pPr>
        <w:rPr>
          <w:rFonts w:cs="Arial"/>
          <w:i/>
          <w:noProof/>
        </w:rPr>
      </w:pPr>
    </w:p>
    <w:p w14:paraId="702F2E57" w14:textId="71972BFF" w:rsidR="008C1F20" w:rsidRDefault="008C1F20" w:rsidP="008C1F20">
      <w:pPr>
        <w:rPr>
          <w:rFonts w:cs="Arial"/>
        </w:rPr>
      </w:pPr>
      <w:r w:rsidRPr="00892C90">
        <w:rPr>
          <w:rFonts w:cs="Arial"/>
          <w:i/>
          <w:noProof/>
        </w:rPr>
        <w:t>I believe that the facts stated in this application are true.</w:t>
      </w:r>
    </w:p>
    <w:p w14:paraId="5D11B2D8" w14:textId="77777777" w:rsidR="008C1F20" w:rsidRDefault="008C1F20" w:rsidP="008C1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8C1F20" w14:paraId="72F75358" w14:textId="77777777" w:rsidTr="00C50CD5">
        <w:trPr>
          <w:trHeight w:val="523"/>
          <w:tblHeader/>
        </w:trPr>
        <w:tc>
          <w:tcPr>
            <w:tcW w:w="2518" w:type="dxa"/>
            <w:vAlign w:val="center"/>
          </w:tcPr>
          <w:p w14:paraId="0B06F066" w14:textId="77777777" w:rsidR="008C1F20" w:rsidRDefault="008C1F20" w:rsidP="00C50CD5">
            <w:pPr>
              <w:rPr>
                <w:rFonts w:cs="Arial"/>
              </w:rPr>
            </w:pPr>
            <w:r w:rsidRPr="00892C90">
              <w:rPr>
                <w:rFonts w:cs="Arial"/>
                <w:noProof/>
              </w:rPr>
              <w:t>Signed:</w:t>
            </w:r>
          </w:p>
        </w:tc>
        <w:tc>
          <w:tcPr>
            <w:tcW w:w="8470" w:type="dxa"/>
            <w:tcBorders>
              <w:bottom w:val="single" w:sz="4" w:space="0" w:color="auto"/>
            </w:tcBorders>
            <w:vAlign w:val="center"/>
          </w:tcPr>
          <w:p w14:paraId="24412A0F" w14:textId="77777777" w:rsidR="008C1F20" w:rsidRDefault="008C1F20" w:rsidP="00C50CD5">
            <w:pPr>
              <w:rPr>
                <w:rFonts w:cs="Arial"/>
              </w:rPr>
            </w:pPr>
          </w:p>
        </w:tc>
      </w:tr>
    </w:tbl>
    <w:p w14:paraId="15454544" w14:textId="77777777" w:rsidR="008C1F20" w:rsidRPr="00323EF5" w:rsidRDefault="008C1F20" w:rsidP="008C1F2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8C1F20" w14:paraId="41A76F00" w14:textId="77777777" w:rsidTr="00C50CD5">
        <w:trPr>
          <w:trHeight w:val="559"/>
          <w:tblHeader/>
        </w:trPr>
        <w:tc>
          <w:tcPr>
            <w:tcW w:w="2518" w:type="dxa"/>
            <w:vAlign w:val="center"/>
          </w:tcPr>
          <w:p w14:paraId="1D7F0391" w14:textId="77777777" w:rsidR="008C1F20" w:rsidRDefault="008C1F20" w:rsidP="00C50CD5">
            <w:pPr>
              <w:rPr>
                <w:rFonts w:cs="Arial"/>
              </w:rPr>
            </w:pPr>
            <w:r>
              <w:rPr>
                <w:rFonts w:cs="Arial"/>
              </w:rPr>
              <w:t>Name (in capitals)</w:t>
            </w:r>
          </w:p>
        </w:tc>
        <w:tc>
          <w:tcPr>
            <w:tcW w:w="8470" w:type="dxa"/>
            <w:tcBorders>
              <w:top w:val="single" w:sz="4" w:space="0" w:color="auto"/>
              <w:bottom w:val="single" w:sz="4" w:space="0" w:color="auto"/>
            </w:tcBorders>
            <w:vAlign w:val="center"/>
          </w:tcPr>
          <w:p w14:paraId="2CB89E8E" w14:textId="77777777" w:rsidR="008C1F20" w:rsidRDefault="008C1F20" w:rsidP="00C50CD5">
            <w:pPr>
              <w:rPr>
                <w:rFonts w:cs="Arial"/>
              </w:rPr>
            </w:pPr>
          </w:p>
        </w:tc>
      </w:tr>
    </w:tbl>
    <w:p w14:paraId="4F5A1C6E" w14:textId="77777777" w:rsidR="008C1F20" w:rsidRPr="00323EF5" w:rsidRDefault="008C1F20" w:rsidP="008C1F2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52"/>
        <w:gridCol w:w="7336"/>
      </w:tblGrid>
      <w:tr w:rsidR="008C1F20" w14:paraId="0CE47766" w14:textId="77777777" w:rsidTr="00C50CD5">
        <w:trPr>
          <w:trHeight w:val="581"/>
          <w:tblHeader/>
        </w:trPr>
        <w:tc>
          <w:tcPr>
            <w:tcW w:w="3652" w:type="dxa"/>
          </w:tcPr>
          <w:p w14:paraId="4F018219" w14:textId="77777777" w:rsidR="008C1F20" w:rsidRPr="00892C90" w:rsidRDefault="008C1F20" w:rsidP="00C50CD5">
            <w:pPr>
              <w:spacing w:before="80" w:after="80"/>
              <w:rPr>
                <w:rFonts w:cs="Arial"/>
                <w:noProof/>
              </w:rPr>
            </w:pPr>
            <w:r>
              <w:rPr>
                <w:rFonts w:cs="Arial"/>
                <w:noProof/>
              </w:rPr>
              <w:t xml:space="preserve">Capacity </w:t>
            </w:r>
            <w:r w:rsidRPr="00161529">
              <w:rPr>
                <w:rFonts w:cs="Arial"/>
                <w:noProof/>
                <w:sz w:val="20"/>
                <w:szCs w:val="20"/>
              </w:rPr>
              <w:t>(if appropriate)(eg Director, Company Secretary):</w:t>
            </w:r>
          </w:p>
        </w:tc>
        <w:tc>
          <w:tcPr>
            <w:tcW w:w="7336" w:type="dxa"/>
            <w:tcBorders>
              <w:top w:val="single" w:sz="4" w:space="0" w:color="auto"/>
              <w:bottom w:val="single" w:sz="4" w:space="0" w:color="auto"/>
            </w:tcBorders>
            <w:vAlign w:val="center"/>
          </w:tcPr>
          <w:p w14:paraId="07E8E6A2" w14:textId="77777777" w:rsidR="008C1F20" w:rsidRDefault="008C1F20" w:rsidP="00C50CD5">
            <w:pPr>
              <w:rPr>
                <w:rFonts w:cs="Arial"/>
              </w:rPr>
            </w:pPr>
          </w:p>
        </w:tc>
      </w:tr>
    </w:tbl>
    <w:p w14:paraId="33C52D6B" w14:textId="77777777" w:rsidR="008C1F20" w:rsidRPr="00323EF5" w:rsidRDefault="008C1F20" w:rsidP="008C1F2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8C1F20" w14:paraId="544345E2" w14:textId="77777777" w:rsidTr="00C50CD5">
        <w:trPr>
          <w:trHeight w:val="581"/>
          <w:tblHeader/>
        </w:trPr>
        <w:tc>
          <w:tcPr>
            <w:tcW w:w="2518" w:type="dxa"/>
            <w:vAlign w:val="center"/>
          </w:tcPr>
          <w:p w14:paraId="2E6C1F8A" w14:textId="77777777" w:rsidR="008C1F20" w:rsidRDefault="008C1F20" w:rsidP="00C50CD5">
            <w:pPr>
              <w:spacing w:before="80" w:after="80"/>
              <w:rPr>
                <w:rFonts w:cs="Arial"/>
                <w:noProof/>
              </w:rPr>
            </w:pPr>
            <w:r>
              <w:rPr>
                <w:rFonts w:cs="Arial"/>
                <w:noProof/>
              </w:rPr>
              <w:t>Date:</w:t>
            </w:r>
          </w:p>
        </w:tc>
        <w:tc>
          <w:tcPr>
            <w:tcW w:w="2977" w:type="dxa"/>
            <w:tcBorders>
              <w:bottom w:val="single" w:sz="4" w:space="0" w:color="auto"/>
            </w:tcBorders>
            <w:vAlign w:val="center"/>
          </w:tcPr>
          <w:p w14:paraId="0502B76B" w14:textId="77777777" w:rsidR="008C1F20" w:rsidRDefault="008C1F20" w:rsidP="00C50CD5">
            <w:pPr>
              <w:rPr>
                <w:rFonts w:cs="Arial"/>
              </w:rPr>
            </w:pPr>
          </w:p>
        </w:tc>
      </w:tr>
    </w:tbl>
    <w:p w14:paraId="33DCC9EA" w14:textId="77777777" w:rsidR="004E0307" w:rsidRDefault="004E0307">
      <w:pPr>
        <w:rPr>
          <w:rFonts w:cs="Arial"/>
          <w:b/>
        </w:rPr>
      </w:pPr>
      <w:r>
        <w:rPr>
          <w:rFonts w:cs="Arial"/>
          <w:b/>
        </w:rPr>
        <w:br w:type="page"/>
      </w:r>
    </w:p>
    <w:p w14:paraId="3C94168C" w14:textId="77777777" w:rsidR="004E0FCF" w:rsidRDefault="004E0FCF" w:rsidP="00104382">
      <w:pPr>
        <w:rPr>
          <w:rFonts w:cs="Arial"/>
          <w:b/>
        </w:rPr>
      </w:pPr>
    </w:p>
    <w:p w14:paraId="51C4793A" w14:textId="77777777" w:rsidR="004E0FCF" w:rsidRDefault="004E0FCF" w:rsidP="00104382">
      <w:pPr>
        <w:rPr>
          <w:rFonts w:cs="Arial"/>
          <w:b/>
        </w:rPr>
      </w:pPr>
    </w:p>
    <w:p w14:paraId="383AF58B" w14:textId="12C95B69" w:rsidR="00161529" w:rsidRDefault="00161529" w:rsidP="00104382">
      <w:pPr>
        <w:rPr>
          <w:rFonts w:cs="Arial"/>
        </w:rPr>
      </w:pPr>
      <w:r w:rsidRPr="00161529">
        <w:rPr>
          <w:rFonts w:cs="Arial"/>
          <w:b/>
        </w:rPr>
        <w:t>CHECK LIST</w:t>
      </w:r>
    </w:p>
    <w:p w14:paraId="48EA9FAD" w14:textId="77777777" w:rsidR="00161529" w:rsidRDefault="00161529" w:rsidP="00104382">
      <w:pPr>
        <w:rPr>
          <w:rFonts w:cs="Arial"/>
        </w:rPr>
      </w:pPr>
    </w:p>
    <w:p w14:paraId="6BFC82F1" w14:textId="77777777" w:rsidR="00161529" w:rsidRDefault="00161529" w:rsidP="00104382">
      <w:pPr>
        <w:rPr>
          <w:rFonts w:cs="Arial"/>
        </w:rPr>
      </w:pPr>
      <w:r>
        <w:rPr>
          <w:rFonts w:cs="Arial"/>
        </w:rPr>
        <w:t>Please check that:</w:t>
      </w:r>
    </w:p>
    <w:p w14:paraId="5138423F" w14:textId="77777777" w:rsidR="00161529" w:rsidRDefault="00161529" w:rsidP="00104382">
      <w:pPr>
        <w:rPr>
          <w:rFonts w:cs="Arial"/>
        </w:rPr>
      </w:pPr>
    </w:p>
    <w:p w14:paraId="76525DE6" w14:textId="77777777" w:rsidR="00161529" w:rsidRDefault="00161529" w:rsidP="00161529">
      <w:pPr>
        <w:numPr>
          <w:ilvl w:val="0"/>
          <w:numId w:val="11"/>
        </w:numPr>
        <w:rPr>
          <w:rFonts w:cs="Arial"/>
        </w:rPr>
      </w:pPr>
      <w:r>
        <w:rPr>
          <w:rFonts w:cs="Arial"/>
        </w:rPr>
        <w:t>You have completed this form IN FULL.</w:t>
      </w:r>
    </w:p>
    <w:p w14:paraId="50E939CA" w14:textId="77777777" w:rsidR="00161529" w:rsidRDefault="00161529" w:rsidP="00161529">
      <w:pPr>
        <w:numPr>
          <w:ilvl w:val="0"/>
          <w:numId w:val="11"/>
        </w:numPr>
        <w:rPr>
          <w:rFonts w:cs="Arial"/>
        </w:rPr>
      </w:pPr>
      <w:r>
        <w:rPr>
          <w:rFonts w:cs="Arial"/>
        </w:rPr>
        <w:t>You have enclosed all the required documents.</w:t>
      </w:r>
    </w:p>
    <w:p w14:paraId="1E5AD054"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p>
    <w:p w14:paraId="1CF6E71B" w14:textId="77777777" w:rsidR="00161529" w:rsidRDefault="00161529" w:rsidP="00161529">
      <w:pPr>
        <w:rPr>
          <w:rFonts w:cs="Arial"/>
        </w:rPr>
      </w:pPr>
    </w:p>
    <w:p w14:paraId="470CC050" w14:textId="77777777" w:rsidR="00161529" w:rsidRDefault="00161529" w:rsidP="00161529">
      <w:pPr>
        <w:rPr>
          <w:rFonts w:cs="Arial"/>
        </w:rPr>
      </w:pPr>
      <w:r>
        <w:rPr>
          <w:rFonts w:cs="Arial"/>
        </w:rPr>
        <w:t>The Tribunal will not process your application if you have not done so.</w:t>
      </w:r>
    </w:p>
    <w:p w14:paraId="4F3A9E2B" w14:textId="77777777" w:rsidR="00161529" w:rsidRDefault="00161529" w:rsidP="00161529">
      <w:pPr>
        <w:rPr>
          <w:rFonts w:cs="Arial"/>
        </w:rPr>
      </w:pPr>
    </w:p>
    <w:p w14:paraId="16D2C10C" w14:textId="77777777" w:rsidR="00161529" w:rsidRDefault="00161529" w:rsidP="00161529">
      <w:pPr>
        <w:rPr>
          <w:rFonts w:cs="Arial"/>
        </w:rPr>
      </w:pPr>
      <w:r>
        <w:rPr>
          <w:rFonts w:cs="Arial"/>
        </w:rPr>
        <w:t xml:space="preserve">If you have any questions about how to fill in this form or the procedure the Tribunal will use, please contact the Residential Property Tribunal on </w:t>
      </w:r>
      <w:r w:rsidR="00D62270">
        <w:rPr>
          <w:rFonts w:cs="Arial"/>
        </w:rPr>
        <w:t xml:space="preserve">0300 025 2777 </w:t>
      </w:r>
      <w:r>
        <w:rPr>
          <w:rFonts w:cs="Arial"/>
        </w:rPr>
        <w:t xml:space="preserve">or e-mail </w:t>
      </w:r>
      <w:hyperlink r:id="rId10" w:history="1">
        <w:r w:rsidR="00DE4DD6">
          <w:rPr>
            <w:rStyle w:val="Hyperlink"/>
          </w:rPr>
          <w:t>rpt@gov.wales</w:t>
        </w:r>
      </w:hyperlink>
    </w:p>
    <w:p w14:paraId="2E44B2A4" w14:textId="77777777" w:rsidR="00161529" w:rsidRDefault="00161529" w:rsidP="00161529">
      <w:pPr>
        <w:rPr>
          <w:rFonts w:cs="Arial"/>
        </w:rPr>
      </w:pPr>
    </w:p>
    <w:p w14:paraId="1C8609C8" w14:textId="77777777" w:rsidR="00D345BC" w:rsidRDefault="00D345BC" w:rsidP="00D345BC">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5D320D14" w14:textId="77777777" w:rsidR="00EE396D" w:rsidRDefault="00EE396D" w:rsidP="00EE396D">
      <w:pPr>
        <w:autoSpaceDE w:val="0"/>
        <w:autoSpaceDN w:val="0"/>
        <w:adjustRightInd w:val="0"/>
        <w:jc w:val="both"/>
        <w:rPr>
          <w:rFonts w:cs="Arial"/>
          <w:color w:val="000000"/>
        </w:rPr>
      </w:pPr>
    </w:p>
    <w:p w14:paraId="642CA6C8" w14:textId="77777777" w:rsidR="00EE396D" w:rsidRDefault="00EE396D" w:rsidP="00EE396D">
      <w:pPr>
        <w:spacing w:before="30" w:after="120"/>
        <w:jc w:val="both"/>
        <w:rPr>
          <w:rFonts w:cs="Arial"/>
          <w:color w:val="000000"/>
        </w:rPr>
      </w:pPr>
      <w:r>
        <w:rPr>
          <w:rFonts w:cs="Arial"/>
          <w:color w:val="000000"/>
        </w:rPr>
        <w:t>Please send the completed application form and the required documents to:</w:t>
      </w:r>
    </w:p>
    <w:p w14:paraId="200743CA" w14:textId="77777777" w:rsidR="00EE396D" w:rsidRDefault="00EE396D" w:rsidP="00EE396D">
      <w:pPr>
        <w:spacing w:before="30" w:after="120"/>
        <w:jc w:val="both"/>
        <w:rPr>
          <w:rFonts w:cs="Arial"/>
          <w:color w:val="000000"/>
        </w:rPr>
      </w:pPr>
    </w:p>
    <w:p w14:paraId="51C05CE5" w14:textId="77777777" w:rsidR="00D118D4" w:rsidRDefault="00D118D4" w:rsidP="00D118D4">
      <w:pPr>
        <w:ind w:right="-6"/>
        <w:jc w:val="both"/>
        <w:rPr>
          <w:rFonts w:cs="Arial"/>
          <w:b/>
        </w:rPr>
      </w:pPr>
      <w:r>
        <w:rPr>
          <w:rFonts w:cs="Arial"/>
          <w:b/>
        </w:rPr>
        <w:t xml:space="preserve">Residential Property Tribunal </w:t>
      </w:r>
    </w:p>
    <w:p w14:paraId="5BB8A617" w14:textId="77777777" w:rsidR="00D118D4" w:rsidRDefault="00D118D4" w:rsidP="00D118D4">
      <w:pPr>
        <w:rPr>
          <w:rFonts w:cs="Arial"/>
          <w:b/>
        </w:rPr>
      </w:pPr>
      <w:r>
        <w:rPr>
          <w:rFonts w:cs="Arial"/>
          <w:b/>
        </w:rPr>
        <w:t>Oak House</w:t>
      </w:r>
    </w:p>
    <w:p w14:paraId="55C8A595" w14:textId="77777777" w:rsidR="00D118D4" w:rsidRDefault="00D118D4" w:rsidP="00D118D4">
      <w:pPr>
        <w:rPr>
          <w:rFonts w:cs="Arial"/>
          <w:b/>
        </w:rPr>
      </w:pPr>
      <w:r>
        <w:rPr>
          <w:rFonts w:cs="Arial"/>
          <w:b/>
        </w:rPr>
        <w:t>Cleppa Park</w:t>
      </w:r>
    </w:p>
    <w:p w14:paraId="0D852E2F" w14:textId="77777777" w:rsidR="00D118D4" w:rsidRDefault="00D118D4" w:rsidP="00D118D4">
      <w:pPr>
        <w:rPr>
          <w:rFonts w:cs="Arial"/>
          <w:b/>
        </w:rPr>
      </w:pPr>
      <w:r>
        <w:rPr>
          <w:rFonts w:cs="Arial"/>
          <w:b/>
        </w:rPr>
        <w:t>Celtic Springs</w:t>
      </w:r>
    </w:p>
    <w:p w14:paraId="49496783" w14:textId="77777777" w:rsidR="00D118D4" w:rsidRDefault="00D118D4" w:rsidP="00D118D4">
      <w:pPr>
        <w:rPr>
          <w:rFonts w:cs="Arial"/>
          <w:b/>
        </w:rPr>
      </w:pPr>
      <w:r>
        <w:rPr>
          <w:rFonts w:cs="Arial"/>
          <w:b/>
        </w:rPr>
        <w:t>Newport</w:t>
      </w:r>
    </w:p>
    <w:p w14:paraId="2014ED66" w14:textId="77777777" w:rsidR="00D118D4" w:rsidRDefault="00D118D4" w:rsidP="00D118D4">
      <w:pPr>
        <w:rPr>
          <w:rFonts w:cs="Arial"/>
          <w:b/>
        </w:rPr>
      </w:pPr>
      <w:r>
        <w:rPr>
          <w:rFonts w:cs="Arial"/>
          <w:b/>
        </w:rPr>
        <w:t>NP10 8BD</w:t>
      </w:r>
    </w:p>
    <w:p w14:paraId="5DE42F9B" w14:textId="77777777" w:rsidR="00EE396D" w:rsidRPr="00161529" w:rsidRDefault="00EE396D" w:rsidP="00161529">
      <w:pPr>
        <w:rPr>
          <w:rFonts w:cs="Arial"/>
        </w:rPr>
      </w:pPr>
    </w:p>
    <w:sectPr w:rsidR="00EE396D" w:rsidRPr="00161529" w:rsidSect="0079223F">
      <w:headerReference w:type="default" r:id="rId12"/>
      <w:footerReference w:type="even" r:id="rId13"/>
      <w:footerReference w:type="defaul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8B5F" w14:textId="77777777" w:rsidR="008126F5" w:rsidRDefault="008126F5">
      <w:r>
        <w:separator/>
      </w:r>
    </w:p>
  </w:endnote>
  <w:endnote w:type="continuationSeparator" w:id="0">
    <w:p w14:paraId="7224C960" w14:textId="77777777" w:rsidR="008126F5" w:rsidRDefault="0081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E993" w14:textId="77777777" w:rsidR="001F7D66" w:rsidRDefault="00F16A4B"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057581C0"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7FED" w14:textId="46B32714" w:rsidR="004E0FCF" w:rsidRDefault="0047277E">
    <w:pPr>
      <w:pStyle w:val="Footer"/>
      <w:jc w:val="right"/>
    </w:pPr>
    <w:r>
      <w:t>February</w:t>
    </w:r>
    <w:r w:rsidR="004E0FCF">
      <w:t xml:space="preserve"> 202</w:t>
    </w:r>
    <w:r>
      <w:t>4</w:t>
    </w:r>
    <w:r w:rsidR="004E0FCF">
      <w:t xml:space="preserve">                                                                                                                                   </w:t>
    </w:r>
    <w:sdt>
      <w:sdtPr>
        <w:id w:val="-1138182366"/>
        <w:docPartObj>
          <w:docPartGallery w:val="Page Numbers (Bottom of Page)"/>
          <w:docPartUnique/>
        </w:docPartObj>
      </w:sdtPr>
      <w:sdtEndPr>
        <w:rPr>
          <w:noProof/>
        </w:rPr>
      </w:sdtEndPr>
      <w:sdtContent>
        <w:r w:rsidR="004E0FCF">
          <w:fldChar w:fldCharType="begin"/>
        </w:r>
        <w:r w:rsidR="004E0FCF">
          <w:instrText xml:space="preserve"> PAGE   \* MERGEFORMAT </w:instrText>
        </w:r>
        <w:r w:rsidR="004E0FCF">
          <w:fldChar w:fldCharType="separate"/>
        </w:r>
        <w:r w:rsidR="004E0FCF">
          <w:rPr>
            <w:noProof/>
          </w:rPr>
          <w:t>2</w:t>
        </w:r>
        <w:r w:rsidR="004E0FCF">
          <w:rPr>
            <w:noProof/>
          </w:rPr>
          <w:fldChar w:fldCharType="end"/>
        </w:r>
      </w:sdtContent>
    </w:sdt>
  </w:p>
  <w:p w14:paraId="68F7E81D" w14:textId="114BC3FD" w:rsidR="001F7D66" w:rsidRPr="00EE396D" w:rsidRDefault="001F7D66" w:rsidP="00EE396D">
    <w:pPr>
      <w:pStyle w:val="Footer"/>
      <w:jc w:val="right"/>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5F2E" w14:textId="77777777" w:rsidR="00EE396D" w:rsidRPr="00EE396D" w:rsidRDefault="00EE396D">
    <w:pPr>
      <w:pStyle w:val="Footer"/>
      <w:rPr>
        <w:rFonts w:cs="Arial"/>
        <w:sz w:val="20"/>
        <w:szCs w:val="20"/>
      </w:rPr>
    </w:pPr>
    <w:r>
      <w:rPr>
        <w:rFonts w:cs="Arial"/>
        <w:sz w:val="20"/>
        <w:szCs w:val="20"/>
      </w:rPr>
      <w:t>Version 1 -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3964" w14:textId="77777777" w:rsidR="008126F5" w:rsidRDefault="008126F5">
      <w:r>
        <w:separator/>
      </w:r>
    </w:p>
  </w:footnote>
  <w:footnote w:type="continuationSeparator" w:id="0">
    <w:p w14:paraId="3F606B29" w14:textId="77777777" w:rsidR="008126F5" w:rsidRDefault="0081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63CD" w14:textId="77F4B456" w:rsidR="004E0FCF" w:rsidRDefault="004E0FCF">
    <w:pPr>
      <w:pStyle w:val="Header"/>
    </w:pPr>
    <w:r>
      <w:ptab w:relativeTo="margin" w:alignment="center" w:leader="none"/>
    </w:r>
    <w:r w:rsidRPr="004E0FCF">
      <w:rPr>
        <w:b/>
        <w:bCs/>
      </w:rPr>
      <w:ptab w:relativeTo="margin" w:alignment="right" w:leader="none"/>
    </w:r>
    <w:r w:rsidRPr="004E0FCF">
      <w:rPr>
        <w:b/>
        <w:bCs/>
      </w:rPr>
      <w:t>MH-3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A24B4"/>
    <w:multiLevelType w:val="hybridMultilevel"/>
    <w:tmpl w:val="B33EC1AC"/>
    <w:lvl w:ilvl="0" w:tplc="CCFC7F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4D70E96"/>
    <w:multiLevelType w:val="hybridMultilevel"/>
    <w:tmpl w:val="6C14B340"/>
    <w:lvl w:ilvl="0" w:tplc="11122338">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8" w15:restartNumberingAfterBreak="0">
    <w:nsid w:val="28AE6318"/>
    <w:multiLevelType w:val="hybridMultilevel"/>
    <w:tmpl w:val="9FFE5B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836DD"/>
    <w:multiLevelType w:val="hybridMultilevel"/>
    <w:tmpl w:val="B3F2DEC8"/>
    <w:lvl w:ilvl="0" w:tplc="CCFC7FE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7D47A5D"/>
    <w:multiLevelType w:val="hybridMultilevel"/>
    <w:tmpl w:val="48D4529E"/>
    <w:lvl w:ilvl="0" w:tplc="08090017">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2"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43F58"/>
    <w:multiLevelType w:val="hybridMultilevel"/>
    <w:tmpl w:val="4B569838"/>
    <w:lvl w:ilvl="0" w:tplc="1B4A581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81397"/>
    <w:multiLevelType w:val="hybridMultilevel"/>
    <w:tmpl w:val="72D4B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D6BBA"/>
    <w:multiLevelType w:val="hybridMultilevel"/>
    <w:tmpl w:val="3E3E2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A0034"/>
    <w:multiLevelType w:val="hybridMultilevel"/>
    <w:tmpl w:val="09322B92"/>
    <w:lvl w:ilvl="0" w:tplc="CCFC7FE4">
      <w:start w:val="1"/>
      <w:numFmt w:val="decimal"/>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5AE95701"/>
    <w:multiLevelType w:val="hybridMultilevel"/>
    <w:tmpl w:val="4F0CDEC4"/>
    <w:lvl w:ilvl="0" w:tplc="8B9EACD4">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2162C39"/>
    <w:multiLevelType w:val="hybridMultilevel"/>
    <w:tmpl w:val="8BB2A1F6"/>
    <w:lvl w:ilvl="0" w:tplc="CCFC7F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4" w15:restartNumberingAfterBreak="0">
    <w:nsid w:val="68F723A2"/>
    <w:multiLevelType w:val="hybridMultilevel"/>
    <w:tmpl w:val="6006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6"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7" w15:restartNumberingAfterBreak="0">
    <w:nsid w:val="6CE966DC"/>
    <w:multiLevelType w:val="hybridMultilevel"/>
    <w:tmpl w:val="CDFCE730"/>
    <w:lvl w:ilvl="0" w:tplc="98A2243E">
      <w:start w:val="1"/>
      <w:numFmt w:val="decimal"/>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0E30ABE"/>
    <w:multiLevelType w:val="hybridMultilevel"/>
    <w:tmpl w:val="A48040B8"/>
    <w:lvl w:ilvl="0" w:tplc="4D566B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0785789">
    <w:abstractNumId w:val="3"/>
  </w:num>
  <w:num w:numId="2" w16cid:durableId="587546577">
    <w:abstractNumId w:val="23"/>
  </w:num>
  <w:num w:numId="3" w16cid:durableId="420301842">
    <w:abstractNumId w:val="30"/>
  </w:num>
  <w:num w:numId="4" w16cid:durableId="2140145603">
    <w:abstractNumId w:val="4"/>
  </w:num>
  <w:num w:numId="5" w16cid:durableId="323825134">
    <w:abstractNumId w:val="29"/>
  </w:num>
  <w:num w:numId="6" w16cid:durableId="1495993217">
    <w:abstractNumId w:val="0"/>
  </w:num>
  <w:num w:numId="7" w16cid:durableId="1206332273">
    <w:abstractNumId w:val="12"/>
  </w:num>
  <w:num w:numId="8" w16cid:durableId="1371609959">
    <w:abstractNumId w:val="1"/>
  </w:num>
  <w:num w:numId="9" w16cid:durableId="1288465670">
    <w:abstractNumId w:val="8"/>
  </w:num>
  <w:num w:numId="10" w16cid:durableId="395520342">
    <w:abstractNumId w:val="9"/>
  </w:num>
  <w:num w:numId="11" w16cid:durableId="705757830">
    <w:abstractNumId w:val="6"/>
  </w:num>
  <w:num w:numId="12" w16cid:durableId="36323074">
    <w:abstractNumId w:val="14"/>
  </w:num>
  <w:num w:numId="13" w16cid:durableId="285279170">
    <w:abstractNumId w:val="19"/>
  </w:num>
  <w:num w:numId="14" w16cid:durableId="45304360">
    <w:abstractNumId w:val="28"/>
  </w:num>
  <w:num w:numId="15" w16cid:durableId="2118088769">
    <w:abstractNumId w:val="25"/>
  </w:num>
  <w:num w:numId="16" w16cid:durableId="1520924859">
    <w:abstractNumId w:val="7"/>
  </w:num>
  <w:num w:numId="17" w16cid:durableId="550071215">
    <w:abstractNumId w:val="26"/>
  </w:num>
  <w:num w:numId="18" w16cid:durableId="1209760010">
    <w:abstractNumId w:val="5"/>
  </w:num>
  <w:num w:numId="19" w16cid:durableId="1680428149">
    <w:abstractNumId w:val="15"/>
  </w:num>
  <w:num w:numId="20" w16cid:durableId="1151409316">
    <w:abstractNumId w:val="20"/>
  </w:num>
  <w:num w:numId="21" w16cid:durableId="1639804177">
    <w:abstractNumId w:val="11"/>
  </w:num>
  <w:num w:numId="22" w16cid:durableId="1818842225">
    <w:abstractNumId w:val="10"/>
  </w:num>
  <w:num w:numId="23" w16cid:durableId="198975925">
    <w:abstractNumId w:val="18"/>
  </w:num>
  <w:num w:numId="24" w16cid:durableId="1190218980">
    <w:abstractNumId w:val="2"/>
  </w:num>
  <w:num w:numId="25" w16cid:durableId="702753149">
    <w:abstractNumId w:val="21"/>
  </w:num>
  <w:num w:numId="26" w16cid:durableId="1453523467">
    <w:abstractNumId w:val="16"/>
  </w:num>
  <w:num w:numId="27" w16cid:durableId="1346900981">
    <w:abstractNumId w:val="17"/>
  </w:num>
  <w:num w:numId="28" w16cid:durableId="1521428772">
    <w:abstractNumId w:val="27"/>
  </w:num>
  <w:num w:numId="29" w16cid:durableId="1756634832">
    <w:abstractNumId w:val="24"/>
  </w:num>
  <w:num w:numId="30" w16cid:durableId="1905681115">
    <w:abstractNumId w:val="22"/>
  </w:num>
  <w:num w:numId="31" w16cid:durableId="858734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1B4C"/>
    <w:rsid w:val="00004089"/>
    <w:rsid w:val="00005131"/>
    <w:rsid w:val="00005EAD"/>
    <w:rsid w:val="000126E6"/>
    <w:rsid w:val="0004699A"/>
    <w:rsid w:val="00052AF4"/>
    <w:rsid w:val="0008025E"/>
    <w:rsid w:val="00091A8C"/>
    <w:rsid w:val="000A7E26"/>
    <w:rsid w:val="000C0C59"/>
    <w:rsid w:val="000C57A6"/>
    <w:rsid w:val="000D7066"/>
    <w:rsid w:val="000F1666"/>
    <w:rsid w:val="00104382"/>
    <w:rsid w:val="00111535"/>
    <w:rsid w:val="00111AAE"/>
    <w:rsid w:val="00114247"/>
    <w:rsid w:val="00117FF7"/>
    <w:rsid w:val="00120440"/>
    <w:rsid w:val="00144CF7"/>
    <w:rsid w:val="001473BE"/>
    <w:rsid w:val="00154E02"/>
    <w:rsid w:val="00161529"/>
    <w:rsid w:val="00162C23"/>
    <w:rsid w:val="0018469C"/>
    <w:rsid w:val="00185E12"/>
    <w:rsid w:val="001955CA"/>
    <w:rsid w:val="00195D2D"/>
    <w:rsid w:val="001A27F7"/>
    <w:rsid w:val="001A3028"/>
    <w:rsid w:val="001C5740"/>
    <w:rsid w:val="001F7D66"/>
    <w:rsid w:val="002049DD"/>
    <w:rsid w:val="00220CA2"/>
    <w:rsid w:val="00233880"/>
    <w:rsid w:val="00234649"/>
    <w:rsid w:val="00256054"/>
    <w:rsid w:val="00264E25"/>
    <w:rsid w:val="002730CB"/>
    <w:rsid w:val="00284710"/>
    <w:rsid w:val="002B3A01"/>
    <w:rsid w:val="002B791E"/>
    <w:rsid w:val="002C21DD"/>
    <w:rsid w:val="002C3112"/>
    <w:rsid w:val="002D471D"/>
    <w:rsid w:val="002E1F71"/>
    <w:rsid w:val="002E4660"/>
    <w:rsid w:val="002F033B"/>
    <w:rsid w:val="002F0FC6"/>
    <w:rsid w:val="002F2555"/>
    <w:rsid w:val="002F33AC"/>
    <w:rsid w:val="00310DF8"/>
    <w:rsid w:val="0031693D"/>
    <w:rsid w:val="003261A6"/>
    <w:rsid w:val="00335652"/>
    <w:rsid w:val="003366EE"/>
    <w:rsid w:val="00340EBF"/>
    <w:rsid w:val="00342ED8"/>
    <w:rsid w:val="00344516"/>
    <w:rsid w:val="00350E99"/>
    <w:rsid w:val="003542CE"/>
    <w:rsid w:val="00356DCB"/>
    <w:rsid w:val="00363B49"/>
    <w:rsid w:val="0036739C"/>
    <w:rsid w:val="00376963"/>
    <w:rsid w:val="00382F6C"/>
    <w:rsid w:val="00386B93"/>
    <w:rsid w:val="00386DFA"/>
    <w:rsid w:val="003A21C6"/>
    <w:rsid w:val="003C2CB0"/>
    <w:rsid w:val="003C66FD"/>
    <w:rsid w:val="003D7543"/>
    <w:rsid w:val="00403EF5"/>
    <w:rsid w:val="0040748D"/>
    <w:rsid w:val="00407BBE"/>
    <w:rsid w:val="004220A5"/>
    <w:rsid w:val="00425000"/>
    <w:rsid w:val="00431EFE"/>
    <w:rsid w:val="004410A8"/>
    <w:rsid w:val="004428B5"/>
    <w:rsid w:val="00443E02"/>
    <w:rsid w:val="00462253"/>
    <w:rsid w:val="004624D0"/>
    <w:rsid w:val="00463956"/>
    <w:rsid w:val="0047277E"/>
    <w:rsid w:val="00480B9C"/>
    <w:rsid w:val="004A5E81"/>
    <w:rsid w:val="004A6ED6"/>
    <w:rsid w:val="004B0660"/>
    <w:rsid w:val="004B5687"/>
    <w:rsid w:val="004B6716"/>
    <w:rsid w:val="004C6E1E"/>
    <w:rsid w:val="004D4163"/>
    <w:rsid w:val="004E0307"/>
    <w:rsid w:val="004E0FCF"/>
    <w:rsid w:val="004E593F"/>
    <w:rsid w:val="004F562D"/>
    <w:rsid w:val="00506A9A"/>
    <w:rsid w:val="0051116F"/>
    <w:rsid w:val="00515D76"/>
    <w:rsid w:val="00531ECC"/>
    <w:rsid w:val="0053223D"/>
    <w:rsid w:val="00535A62"/>
    <w:rsid w:val="005413FB"/>
    <w:rsid w:val="00543021"/>
    <w:rsid w:val="00557F6B"/>
    <w:rsid w:val="0056142C"/>
    <w:rsid w:val="00572FD1"/>
    <w:rsid w:val="00580BF5"/>
    <w:rsid w:val="0058637F"/>
    <w:rsid w:val="005956F8"/>
    <w:rsid w:val="005A1228"/>
    <w:rsid w:val="005A263A"/>
    <w:rsid w:val="005A5A3D"/>
    <w:rsid w:val="005D3C29"/>
    <w:rsid w:val="005D664C"/>
    <w:rsid w:val="005E1A2C"/>
    <w:rsid w:val="005E52B3"/>
    <w:rsid w:val="005F4CF7"/>
    <w:rsid w:val="006039DB"/>
    <w:rsid w:val="00605AD3"/>
    <w:rsid w:val="00606B44"/>
    <w:rsid w:val="006168DF"/>
    <w:rsid w:val="00621022"/>
    <w:rsid w:val="0062695F"/>
    <w:rsid w:val="00630EDE"/>
    <w:rsid w:val="0063456E"/>
    <w:rsid w:val="0064414C"/>
    <w:rsid w:val="0065062E"/>
    <w:rsid w:val="00662076"/>
    <w:rsid w:val="00666BC0"/>
    <w:rsid w:val="0069779B"/>
    <w:rsid w:val="00697FCE"/>
    <w:rsid w:val="006B0545"/>
    <w:rsid w:val="006B160E"/>
    <w:rsid w:val="006F2888"/>
    <w:rsid w:val="006F36A2"/>
    <w:rsid w:val="007038D0"/>
    <w:rsid w:val="007066CB"/>
    <w:rsid w:val="00712052"/>
    <w:rsid w:val="00712D03"/>
    <w:rsid w:val="007212EA"/>
    <w:rsid w:val="00731BEF"/>
    <w:rsid w:val="007354D0"/>
    <w:rsid w:val="00742F0A"/>
    <w:rsid w:val="007477F6"/>
    <w:rsid w:val="007506D2"/>
    <w:rsid w:val="00752192"/>
    <w:rsid w:val="007776E8"/>
    <w:rsid w:val="00787DEC"/>
    <w:rsid w:val="00790337"/>
    <w:rsid w:val="0079223F"/>
    <w:rsid w:val="007960F7"/>
    <w:rsid w:val="0079612E"/>
    <w:rsid w:val="007A2384"/>
    <w:rsid w:val="007A32F3"/>
    <w:rsid w:val="007A4099"/>
    <w:rsid w:val="007B73BB"/>
    <w:rsid w:val="007C63EC"/>
    <w:rsid w:val="007D7FA4"/>
    <w:rsid w:val="007F0CEB"/>
    <w:rsid w:val="007F140B"/>
    <w:rsid w:val="007F4D75"/>
    <w:rsid w:val="0080233D"/>
    <w:rsid w:val="008126F5"/>
    <w:rsid w:val="0082551A"/>
    <w:rsid w:val="00832C57"/>
    <w:rsid w:val="0083361C"/>
    <w:rsid w:val="008472DC"/>
    <w:rsid w:val="00847709"/>
    <w:rsid w:val="00855E59"/>
    <w:rsid w:val="008604AD"/>
    <w:rsid w:val="008816A3"/>
    <w:rsid w:val="00892C90"/>
    <w:rsid w:val="0089364D"/>
    <w:rsid w:val="008948B8"/>
    <w:rsid w:val="008A0F8B"/>
    <w:rsid w:val="008A48E6"/>
    <w:rsid w:val="008B6A45"/>
    <w:rsid w:val="008C19D4"/>
    <w:rsid w:val="008C1F20"/>
    <w:rsid w:val="008C613C"/>
    <w:rsid w:val="008C70B8"/>
    <w:rsid w:val="008F4276"/>
    <w:rsid w:val="00915B67"/>
    <w:rsid w:val="00921083"/>
    <w:rsid w:val="00927DF6"/>
    <w:rsid w:val="0095039C"/>
    <w:rsid w:val="00957025"/>
    <w:rsid w:val="009617D6"/>
    <w:rsid w:val="00965B5B"/>
    <w:rsid w:val="00983156"/>
    <w:rsid w:val="009871DA"/>
    <w:rsid w:val="009875E8"/>
    <w:rsid w:val="00994E0E"/>
    <w:rsid w:val="009B069B"/>
    <w:rsid w:val="009B517D"/>
    <w:rsid w:val="009B6BB4"/>
    <w:rsid w:val="009E26B6"/>
    <w:rsid w:val="009F03F0"/>
    <w:rsid w:val="00A010EC"/>
    <w:rsid w:val="00A04485"/>
    <w:rsid w:val="00A21E79"/>
    <w:rsid w:val="00A25029"/>
    <w:rsid w:val="00A25A65"/>
    <w:rsid w:val="00A6760B"/>
    <w:rsid w:val="00A76AD3"/>
    <w:rsid w:val="00A842E5"/>
    <w:rsid w:val="00AA27BB"/>
    <w:rsid w:val="00AA52DC"/>
    <w:rsid w:val="00AB030B"/>
    <w:rsid w:val="00AE24A5"/>
    <w:rsid w:val="00AF48E4"/>
    <w:rsid w:val="00B1084D"/>
    <w:rsid w:val="00B24D72"/>
    <w:rsid w:val="00B26E3A"/>
    <w:rsid w:val="00B32FEB"/>
    <w:rsid w:val="00B413F5"/>
    <w:rsid w:val="00B5684F"/>
    <w:rsid w:val="00B74352"/>
    <w:rsid w:val="00B836B0"/>
    <w:rsid w:val="00B92F74"/>
    <w:rsid w:val="00B96A2A"/>
    <w:rsid w:val="00C00333"/>
    <w:rsid w:val="00C0172D"/>
    <w:rsid w:val="00C07FA7"/>
    <w:rsid w:val="00C34B2F"/>
    <w:rsid w:val="00C42246"/>
    <w:rsid w:val="00C61EAC"/>
    <w:rsid w:val="00C6491F"/>
    <w:rsid w:val="00C84C19"/>
    <w:rsid w:val="00C87D32"/>
    <w:rsid w:val="00CA0935"/>
    <w:rsid w:val="00CC1E87"/>
    <w:rsid w:val="00CC6C04"/>
    <w:rsid w:val="00CD3BB8"/>
    <w:rsid w:val="00CD76EC"/>
    <w:rsid w:val="00D0431E"/>
    <w:rsid w:val="00D118D4"/>
    <w:rsid w:val="00D12421"/>
    <w:rsid w:val="00D345BC"/>
    <w:rsid w:val="00D51EE2"/>
    <w:rsid w:val="00D579F6"/>
    <w:rsid w:val="00D61004"/>
    <w:rsid w:val="00D62270"/>
    <w:rsid w:val="00D67EB5"/>
    <w:rsid w:val="00D73CC3"/>
    <w:rsid w:val="00D8529D"/>
    <w:rsid w:val="00DB7C40"/>
    <w:rsid w:val="00DC0BC7"/>
    <w:rsid w:val="00DE4DD6"/>
    <w:rsid w:val="00DE4F5B"/>
    <w:rsid w:val="00DF2137"/>
    <w:rsid w:val="00E02AB1"/>
    <w:rsid w:val="00E1497F"/>
    <w:rsid w:val="00E36C96"/>
    <w:rsid w:val="00E7535D"/>
    <w:rsid w:val="00E813F3"/>
    <w:rsid w:val="00E832FE"/>
    <w:rsid w:val="00E84C27"/>
    <w:rsid w:val="00E86995"/>
    <w:rsid w:val="00E86C3F"/>
    <w:rsid w:val="00EA7282"/>
    <w:rsid w:val="00EB09A3"/>
    <w:rsid w:val="00EB6C98"/>
    <w:rsid w:val="00EE25F2"/>
    <w:rsid w:val="00EE396D"/>
    <w:rsid w:val="00EE61BC"/>
    <w:rsid w:val="00EF6EF4"/>
    <w:rsid w:val="00F00D07"/>
    <w:rsid w:val="00F07B0F"/>
    <w:rsid w:val="00F07F77"/>
    <w:rsid w:val="00F10B8C"/>
    <w:rsid w:val="00F12AD2"/>
    <w:rsid w:val="00F16A4B"/>
    <w:rsid w:val="00F2281B"/>
    <w:rsid w:val="00F352A9"/>
    <w:rsid w:val="00F514CB"/>
    <w:rsid w:val="00F56787"/>
    <w:rsid w:val="00F57F00"/>
    <w:rsid w:val="00F712F6"/>
    <w:rsid w:val="00F8326C"/>
    <w:rsid w:val="00F96151"/>
    <w:rsid w:val="00FB57F8"/>
    <w:rsid w:val="00FB5C53"/>
    <w:rsid w:val="00FB76D8"/>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0A58B"/>
  <w15:docId w15:val="{E04A6F08-6574-4B87-A6D8-6BE44159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F20"/>
    <w:rPr>
      <w:rFonts w:ascii="Arial" w:hAnsi="Arial"/>
      <w:sz w:val="24"/>
      <w:szCs w:val="24"/>
    </w:rPr>
  </w:style>
  <w:style w:type="paragraph" w:styleId="Heading1">
    <w:name w:val="heading 1"/>
    <w:basedOn w:val="Normal"/>
    <w:next w:val="Normal"/>
    <w:autoRedefine/>
    <w:qFormat/>
    <w:rsid w:val="00506A9A"/>
    <w:pPr>
      <w:keepNext/>
      <w:autoSpaceDE w:val="0"/>
      <w:autoSpaceDN w:val="0"/>
      <w:adjustRightInd w:val="0"/>
      <w:ind w:left="1276"/>
      <w:jc w:val="right"/>
      <w:outlineLvl w:val="0"/>
    </w:pPr>
    <w:rPr>
      <w:b/>
      <w:bCs/>
      <w:color w:val="3C51CC"/>
      <w:sz w:val="28"/>
      <w:szCs w:val="36"/>
    </w:rPr>
  </w:style>
  <w:style w:type="paragraph" w:styleId="Heading2">
    <w:name w:val="heading 2"/>
    <w:basedOn w:val="Normal"/>
    <w:next w:val="Normal"/>
    <w:qFormat/>
    <w:rsid w:val="00506A9A"/>
    <w:pPr>
      <w:keepNext/>
      <w:outlineLvl w:val="1"/>
    </w:pPr>
    <w:rPr>
      <w:b/>
      <w:color w:val="3C51CC"/>
      <w:sz w:val="28"/>
      <w:szCs w:val="20"/>
    </w:rPr>
  </w:style>
  <w:style w:type="paragraph" w:styleId="Heading3">
    <w:name w:val="heading 3"/>
    <w:basedOn w:val="Normal"/>
    <w:next w:val="Normal"/>
    <w:qFormat/>
    <w:rsid w:val="008C1F20"/>
    <w:pPr>
      <w:keepNext/>
      <w:shd w:val="clear" w:color="auto" w:fill="008DF6"/>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EE396D"/>
    <w:rPr>
      <w:sz w:val="24"/>
      <w:szCs w:val="24"/>
    </w:rPr>
  </w:style>
  <w:style w:type="table" w:customStyle="1" w:styleId="Table8">
    <w:name w:val="Table 8"/>
    <w:basedOn w:val="TableNormal"/>
    <w:uiPriority w:val="99"/>
    <w:rsid w:val="008C1F20"/>
    <w:rPr>
      <w:rFonts w:ascii="Arial" w:hAnsi="Arial"/>
      <w:sz w:val="24"/>
    </w:r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535A6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mailto:rpt@wales.gsi.gov.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17412b082be24c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F181EE93746049B9193E363E54647"/>
        <w:category>
          <w:name w:val="General"/>
          <w:gallery w:val="placeholder"/>
        </w:category>
        <w:types>
          <w:type w:val="bbPlcHdr"/>
        </w:types>
        <w:behaviors>
          <w:behavior w:val="content"/>
        </w:behaviors>
        <w:guid w:val="{99B6333E-4930-486F-8BB2-D2EF457FE13F}"/>
      </w:docPartPr>
      <w:docPartBody>
        <w:p w:rsidR="006803F4" w:rsidRDefault="00F61DBF" w:rsidP="00F61DBF">
          <w:pPr>
            <w:pStyle w:val="AA9F181EE93746049B9193E363E54647"/>
          </w:pPr>
          <w:r w:rsidRPr="00F343D2">
            <w:rPr>
              <w:rStyle w:val="PlaceholderText"/>
            </w:rPr>
            <w:t>Click or tap here to enter text.</w:t>
          </w:r>
        </w:p>
      </w:docPartBody>
    </w:docPart>
    <w:docPart>
      <w:docPartPr>
        <w:name w:val="EA59DA3FBD024B12A1C2DBDDB9467BFF"/>
        <w:category>
          <w:name w:val="General"/>
          <w:gallery w:val="placeholder"/>
        </w:category>
        <w:types>
          <w:type w:val="bbPlcHdr"/>
        </w:types>
        <w:behaviors>
          <w:behavior w:val="content"/>
        </w:behaviors>
        <w:guid w:val="{CDFCD9CC-D89A-451A-A73C-167A3EF9BCA0}"/>
      </w:docPartPr>
      <w:docPartBody>
        <w:p w:rsidR="006803F4" w:rsidRDefault="00F61DBF" w:rsidP="00F61DBF">
          <w:pPr>
            <w:pStyle w:val="EA59DA3FBD024B12A1C2DBDDB9467BFF"/>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11"/>
    <w:rsid w:val="00115E72"/>
    <w:rsid w:val="006803F4"/>
    <w:rsid w:val="00766611"/>
    <w:rsid w:val="00794B66"/>
    <w:rsid w:val="00965F0D"/>
    <w:rsid w:val="00F6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DBF"/>
    <w:rPr>
      <w:color w:val="666666"/>
    </w:rPr>
  </w:style>
  <w:style w:type="paragraph" w:customStyle="1" w:styleId="AA9F181EE93746049B9193E363E54647">
    <w:name w:val="AA9F181EE93746049B9193E363E54647"/>
    <w:rsid w:val="00F61DBF"/>
  </w:style>
  <w:style w:type="paragraph" w:customStyle="1" w:styleId="EA59DA3FBD024B12A1C2DBDDB9467BFF">
    <w:name w:val="EA59DA3FBD024B12A1C2DBDDB9467BFF"/>
    <w:rsid w:val="00F61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A47839902</value>
    </field>
    <field name="Objective-Title">
      <value order="0">MH-3-e</value>
    </field>
    <field name="Objective-Description">
      <value order="0"/>
    </field>
    <field name="Objective-CreationStamp">
      <value order="0">2023-11-07T14:24:42Z</value>
    </field>
    <field name="Objective-IsApproved">
      <value order="0">false</value>
    </field>
    <field name="Objective-IsPublished">
      <value order="0">true</value>
    </field>
    <field name="Objective-DatePublished">
      <value order="0">2024-03-11T10:49:12Z</value>
    </field>
    <field name="Objective-ModificationStamp">
      <value order="0">2024-03-11T14:04:19Z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vA94583704</value>
    </field>
    <field name="Objective-Version">
      <value order="0">7.0</value>
    </field>
    <field name="Objective-VersionNumber">
      <value order="0">7</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210D4D5-7203-454E-8A92-4E54D615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1656</Words>
  <Characters>9441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11075</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MH3(e)</dc:title>
  <dc:creator>SMCGRAT1</dc:creator>
  <cp:lastModifiedBy>Bowen, Caio (ETC - Constitution and Justice - Tribunals Unit)</cp:lastModifiedBy>
  <cp:revision>14</cp:revision>
  <cp:lastPrinted>2012-12-13T15:48:00Z</cp:lastPrinted>
  <dcterms:created xsi:type="dcterms:W3CDTF">2017-08-18T10:23:00Z</dcterms:created>
  <dcterms:modified xsi:type="dcterms:W3CDTF">2024-03-11T10:49:00Z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A47839902</vt:lpwstr>
  </property>
  <property fmtid="{D5CDD505-2E9C-101B-9397-08002B2CF9AE}" pid="3" name="Objective-Title">
    <vt:lpwstr>MH-3-e</vt:lpwstr>
  </property>
  <property fmtid="{D5CDD505-2E9C-101B-9397-08002B2CF9AE}" pid="4" name="Objective-Comment">
    <vt:lpwstr/>
  </property>
  <property fmtid="{D5CDD505-2E9C-101B-9397-08002B2CF9AE}" pid="5" name="Objective-CreationStamp">
    <vt:filetime>2023-11-07T14:24:42Z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2024-03-11T10:49:12Z</vt:filetime>
  </property>
  <property fmtid="{D5CDD505-2E9C-101B-9397-08002B2CF9AE}" pid="9" name="Objective-ModificationStamp">
    <vt:filetime>2024-03-11T14:04:19Z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vA94583704</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